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C7" w:rsidRPr="00A36812" w:rsidRDefault="008D50C7" w:rsidP="008D50C7">
      <w:pPr>
        <w:rPr>
          <w:rFonts w:eastAsia="仿宋_GB2312"/>
          <w:color w:val="000000"/>
          <w:sz w:val="32"/>
          <w:szCs w:val="32"/>
        </w:rPr>
      </w:pPr>
      <w:r w:rsidRPr="00A36812">
        <w:rPr>
          <w:rFonts w:eastAsia="仿宋_GB2312"/>
          <w:color w:val="000000"/>
          <w:sz w:val="32"/>
          <w:szCs w:val="32"/>
        </w:rPr>
        <w:t>附件</w:t>
      </w:r>
      <w:r w:rsidRPr="00A36812">
        <w:rPr>
          <w:rFonts w:eastAsia="仿宋_GB2312"/>
          <w:color w:val="000000"/>
          <w:sz w:val="32"/>
          <w:szCs w:val="32"/>
        </w:rPr>
        <w:t>1</w:t>
      </w:r>
    </w:p>
    <w:p w:rsidR="008D50C7" w:rsidRPr="00A36812" w:rsidRDefault="008D50C7" w:rsidP="008D50C7">
      <w:pPr>
        <w:jc w:val="center"/>
        <w:rPr>
          <w:rFonts w:eastAsia="方正小标宋简体"/>
          <w:color w:val="000000"/>
          <w:sz w:val="44"/>
          <w:szCs w:val="44"/>
        </w:rPr>
      </w:pPr>
      <w:r w:rsidRPr="00A36812">
        <w:rPr>
          <w:rFonts w:eastAsia="方正小标宋简体"/>
          <w:bCs/>
          <w:color w:val="000000"/>
          <w:sz w:val="44"/>
          <w:szCs w:val="44"/>
        </w:rPr>
        <w:t>相关适用标准和技术要求</w:t>
      </w:r>
    </w:p>
    <w:p w:rsidR="008D50C7" w:rsidRPr="00A36812" w:rsidRDefault="008D50C7" w:rsidP="009E260A">
      <w:pPr>
        <w:spacing w:line="560" w:lineRule="exact"/>
        <w:ind w:firstLineChars="200" w:firstLine="640"/>
        <w:rPr>
          <w:rFonts w:eastAsia="仿宋_GB2312"/>
          <w:color w:val="000000"/>
          <w:sz w:val="32"/>
          <w:szCs w:val="32"/>
        </w:rPr>
      </w:pP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w:t>
      </w:r>
      <w:r w:rsidRPr="00A36812">
        <w:rPr>
          <w:rFonts w:eastAsia="仿宋_GB2312"/>
          <w:color w:val="000000"/>
          <w:sz w:val="32"/>
          <w:szCs w:val="32"/>
        </w:rPr>
        <w:t>危险化学品使用厂房、仓库、堆场和储罐的布置应符合《建筑设计防火规范》（</w:t>
      </w:r>
      <w:r w:rsidRPr="00A36812">
        <w:rPr>
          <w:rFonts w:eastAsia="仿宋_GB2312"/>
          <w:color w:val="000000"/>
          <w:sz w:val="32"/>
          <w:szCs w:val="32"/>
        </w:rPr>
        <w:t>GB 50016</w:t>
      </w:r>
      <w:r w:rsidRPr="00A36812">
        <w:rPr>
          <w:rFonts w:eastAsia="仿宋_GB2312"/>
          <w:color w:val="000000"/>
          <w:sz w:val="32"/>
          <w:szCs w:val="32"/>
        </w:rPr>
        <w:t>）、《工业企业总平面设计规范》（</w:t>
      </w:r>
      <w:r w:rsidRPr="00A36812">
        <w:rPr>
          <w:rFonts w:eastAsia="仿宋_GB2312"/>
          <w:color w:val="000000"/>
          <w:sz w:val="32"/>
          <w:szCs w:val="32"/>
        </w:rPr>
        <w:t>GB 50187</w:t>
      </w:r>
      <w:r w:rsidRPr="00A36812">
        <w:rPr>
          <w:rFonts w:eastAsia="仿宋_GB2312"/>
          <w:color w:val="000000"/>
          <w:sz w:val="32"/>
          <w:szCs w:val="32"/>
        </w:rPr>
        <w:t>）等的相关规定。行业标准有相关规定的，应从其规定。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w:t>
      </w:r>
      <w:r w:rsidRPr="00A36812">
        <w:rPr>
          <w:rFonts w:eastAsia="仿宋_GB2312"/>
          <w:color w:val="000000"/>
          <w:sz w:val="32"/>
          <w:szCs w:val="32"/>
        </w:rPr>
        <w:t>危险化学品使用厂房、仓库的火灾危险性分类、耐火等级、层数、面积和平面布置、防火、防爆以及安全疏散等均应符合《建筑设计防火规范》（</w:t>
      </w:r>
      <w:r w:rsidRPr="00A36812">
        <w:rPr>
          <w:rFonts w:eastAsia="仿宋_GB2312"/>
          <w:color w:val="000000"/>
          <w:sz w:val="32"/>
          <w:szCs w:val="32"/>
        </w:rPr>
        <w:t>GB 50016</w:t>
      </w:r>
      <w:r w:rsidRPr="00A36812">
        <w:rPr>
          <w:rFonts w:eastAsia="仿宋_GB2312"/>
          <w:color w:val="000000"/>
          <w:sz w:val="32"/>
          <w:szCs w:val="32"/>
        </w:rPr>
        <w:t>）的相关规定。行业标准有相关规定的，应从其规定。</w:t>
      </w:r>
    </w:p>
    <w:p w:rsidR="008D50C7" w:rsidRPr="00A36812" w:rsidRDefault="008D50C7" w:rsidP="009E260A">
      <w:pPr>
        <w:spacing w:line="560" w:lineRule="exact"/>
        <w:ind w:firstLineChars="200" w:firstLine="640"/>
        <w:rPr>
          <w:rFonts w:eastAsia="仿宋_GB2312"/>
          <w:color w:val="000000"/>
          <w:sz w:val="24"/>
        </w:rPr>
      </w:pPr>
      <w:r w:rsidRPr="00A36812">
        <w:rPr>
          <w:rFonts w:eastAsia="仿宋_GB2312"/>
          <w:color w:val="000000"/>
          <w:sz w:val="32"/>
          <w:szCs w:val="32"/>
        </w:rPr>
        <w:t>3.</w:t>
      </w:r>
      <w:r w:rsidRPr="00A36812">
        <w:rPr>
          <w:rFonts w:eastAsia="仿宋_GB2312"/>
          <w:color w:val="000000"/>
          <w:sz w:val="32"/>
          <w:szCs w:val="32"/>
        </w:rPr>
        <w:t>危险化学品仓库、堆场应符合《常用化学危险品贮存通则》（</w:t>
      </w:r>
      <w:r w:rsidRPr="00A36812">
        <w:rPr>
          <w:rFonts w:eastAsia="仿宋_GB2312"/>
          <w:color w:val="000000"/>
          <w:sz w:val="32"/>
          <w:szCs w:val="32"/>
        </w:rPr>
        <w:t>GB 15603</w:t>
      </w:r>
      <w:r w:rsidRPr="00A36812">
        <w:rPr>
          <w:rFonts w:eastAsia="仿宋_GB2312"/>
          <w:color w:val="000000"/>
          <w:sz w:val="32"/>
          <w:szCs w:val="32"/>
        </w:rPr>
        <w:t>）的相关规定。易燃易爆、腐蚀性和毒害</w:t>
      </w:r>
      <w:proofErr w:type="gramStart"/>
      <w:r w:rsidRPr="00A36812">
        <w:rPr>
          <w:rFonts w:eastAsia="仿宋_GB2312"/>
          <w:color w:val="000000"/>
          <w:sz w:val="32"/>
          <w:szCs w:val="32"/>
        </w:rPr>
        <w:t>性危险</w:t>
      </w:r>
      <w:proofErr w:type="gramEnd"/>
      <w:r w:rsidRPr="00A36812">
        <w:rPr>
          <w:rFonts w:eastAsia="仿宋_GB2312"/>
          <w:color w:val="000000"/>
          <w:sz w:val="32"/>
          <w:szCs w:val="32"/>
        </w:rPr>
        <w:t>化学品的储存条件还应符合《易燃易爆性商品储存养护技术条件》（</w:t>
      </w:r>
      <w:r w:rsidRPr="00A36812">
        <w:rPr>
          <w:rFonts w:eastAsia="仿宋_GB2312"/>
          <w:color w:val="000000"/>
          <w:sz w:val="32"/>
          <w:szCs w:val="32"/>
        </w:rPr>
        <w:t>GB 17914</w:t>
      </w:r>
      <w:r w:rsidRPr="00A36812">
        <w:rPr>
          <w:rFonts w:eastAsia="仿宋_GB2312"/>
          <w:color w:val="000000"/>
          <w:sz w:val="32"/>
          <w:szCs w:val="32"/>
        </w:rPr>
        <w:t>）、《腐蚀性商品储存养护技术条件》（</w:t>
      </w:r>
      <w:r w:rsidRPr="00A36812">
        <w:rPr>
          <w:rFonts w:eastAsia="仿宋_GB2312"/>
          <w:color w:val="000000"/>
          <w:sz w:val="32"/>
          <w:szCs w:val="32"/>
        </w:rPr>
        <w:t>GB 17915</w:t>
      </w:r>
      <w:r w:rsidRPr="00A36812">
        <w:rPr>
          <w:rFonts w:eastAsia="仿宋_GB2312"/>
          <w:color w:val="000000"/>
          <w:sz w:val="32"/>
          <w:szCs w:val="32"/>
        </w:rPr>
        <w:t>）</w:t>
      </w:r>
      <w:r w:rsidRPr="00A36812">
        <w:rPr>
          <w:rFonts w:eastAsia="仿宋_GB2312"/>
          <w:color w:val="0070C0"/>
          <w:sz w:val="32"/>
          <w:szCs w:val="32"/>
        </w:rPr>
        <w:t>、</w:t>
      </w:r>
      <w:r w:rsidRPr="00A36812">
        <w:rPr>
          <w:rFonts w:eastAsia="仿宋_GB2312"/>
          <w:color w:val="000000"/>
          <w:sz w:val="32"/>
          <w:szCs w:val="32"/>
        </w:rPr>
        <w:t>《毒害性商品储存养护技术条件》（</w:t>
      </w:r>
      <w:r w:rsidRPr="00A36812">
        <w:rPr>
          <w:rFonts w:eastAsia="仿宋_GB2312"/>
          <w:color w:val="000000"/>
          <w:sz w:val="32"/>
          <w:szCs w:val="32"/>
        </w:rPr>
        <w:t>GB 17916</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4.</w:t>
      </w:r>
      <w:r w:rsidRPr="00A36812">
        <w:rPr>
          <w:rFonts w:eastAsia="仿宋_GB2312"/>
          <w:color w:val="000000"/>
          <w:sz w:val="32"/>
          <w:szCs w:val="32"/>
        </w:rPr>
        <w:t>企业应当根据使用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特种设备（压力容器、压力管道等）、强检设备（压力仪表、有毒有害及易燃易爆气体检测</w:t>
      </w:r>
      <w:r w:rsidRPr="00A36812">
        <w:rPr>
          <w:rFonts w:eastAsia="仿宋_GB2312"/>
          <w:sz w:val="32"/>
          <w:szCs w:val="32"/>
        </w:rPr>
        <w:t>〔</w:t>
      </w:r>
      <w:r w:rsidRPr="00A36812">
        <w:rPr>
          <w:rFonts w:eastAsia="仿宋_GB2312"/>
          <w:color w:val="000000"/>
          <w:sz w:val="32"/>
          <w:szCs w:val="32"/>
        </w:rPr>
        <w:t>报警</w:t>
      </w:r>
      <w:r w:rsidRPr="00A36812">
        <w:rPr>
          <w:rFonts w:eastAsia="仿宋_GB2312"/>
          <w:sz w:val="32"/>
          <w:szCs w:val="32"/>
        </w:rPr>
        <w:t>〕</w:t>
      </w:r>
      <w:r w:rsidRPr="00A36812">
        <w:rPr>
          <w:rFonts w:eastAsia="仿宋_GB2312"/>
          <w:color w:val="000000"/>
          <w:sz w:val="32"/>
          <w:szCs w:val="32"/>
        </w:rPr>
        <w:t>仪等）、防雷设施、</w:t>
      </w:r>
      <w:r w:rsidRPr="00A36812">
        <w:rPr>
          <w:rFonts w:eastAsia="仿宋_GB2312"/>
          <w:color w:val="000000"/>
          <w:sz w:val="32"/>
          <w:szCs w:val="32"/>
        </w:rPr>
        <w:lastRenderedPageBreak/>
        <w:t>防静电设施、建筑消防设施、防爆电气应定期委托有资质单位检测合格后方可投入使用。</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5.</w:t>
      </w:r>
      <w:r w:rsidRPr="00A36812">
        <w:rPr>
          <w:rFonts w:eastAsia="仿宋_GB2312"/>
          <w:color w:val="000000"/>
          <w:sz w:val="32"/>
          <w:szCs w:val="32"/>
        </w:rPr>
        <w:t>危险化学品的使用、储存不能采用淘汰落后的工艺技术和设备。</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6.</w:t>
      </w:r>
      <w:r w:rsidRPr="00A36812">
        <w:rPr>
          <w:rFonts w:eastAsia="仿宋_GB2312"/>
          <w:color w:val="000000"/>
          <w:sz w:val="32"/>
          <w:szCs w:val="32"/>
        </w:rPr>
        <w:t>固定式压力容器及其安全阀、爆破片、压力表、液位计、</w:t>
      </w:r>
      <w:proofErr w:type="gramStart"/>
      <w:r w:rsidRPr="00A36812">
        <w:rPr>
          <w:rFonts w:eastAsia="仿宋_GB2312"/>
          <w:color w:val="000000"/>
          <w:sz w:val="32"/>
          <w:szCs w:val="32"/>
        </w:rPr>
        <w:t>壁温测试</w:t>
      </w:r>
      <w:proofErr w:type="gramEnd"/>
      <w:r w:rsidRPr="00A36812">
        <w:rPr>
          <w:rFonts w:eastAsia="仿宋_GB2312"/>
          <w:color w:val="000000"/>
          <w:sz w:val="32"/>
          <w:szCs w:val="32"/>
        </w:rPr>
        <w:t>仪表等安全附件应符合《压力容器》（</w:t>
      </w:r>
      <w:r w:rsidRPr="00A36812">
        <w:rPr>
          <w:rFonts w:eastAsia="仿宋_GB2312"/>
          <w:color w:val="000000"/>
          <w:sz w:val="32"/>
          <w:szCs w:val="32"/>
        </w:rPr>
        <w:t>GB 150</w:t>
      </w:r>
      <w:r w:rsidRPr="00A36812">
        <w:rPr>
          <w:rFonts w:eastAsia="仿宋_GB2312"/>
          <w:color w:val="000000"/>
          <w:sz w:val="32"/>
          <w:szCs w:val="32"/>
        </w:rPr>
        <w:t>）和《固定式压力容器安全技术监察规程》（</w:t>
      </w:r>
      <w:r w:rsidRPr="00A36812">
        <w:rPr>
          <w:rFonts w:eastAsia="仿宋_GB2312"/>
          <w:color w:val="000000"/>
          <w:sz w:val="32"/>
          <w:szCs w:val="32"/>
        </w:rPr>
        <w:t>TSG 21</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移动式压力容器及其安全泄放装置、紧急切断装置、液位测量装置、压力测量装置、温度测量装置、阻火器、导静电装置等安全附件应符合《压力容器》（</w:t>
      </w:r>
      <w:r w:rsidRPr="00A36812">
        <w:rPr>
          <w:rFonts w:eastAsia="仿宋_GB2312"/>
          <w:color w:val="000000"/>
          <w:sz w:val="32"/>
          <w:szCs w:val="32"/>
        </w:rPr>
        <w:t>GB 150)</w:t>
      </w:r>
      <w:r w:rsidRPr="00A36812">
        <w:rPr>
          <w:rFonts w:eastAsia="仿宋_GB2312"/>
          <w:color w:val="000000"/>
          <w:sz w:val="32"/>
          <w:szCs w:val="32"/>
        </w:rPr>
        <w:t>和《移动式压力容器安全技术监察规程》</w:t>
      </w:r>
      <w:r w:rsidRPr="00A36812">
        <w:rPr>
          <w:rFonts w:eastAsia="仿宋_GB2312"/>
          <w:color w:val="000000"/>
          <w:sz w:val="32"/>
          <w:szCs w:val="32"/>
        </w:rPr>
        <w:t>(TSG R0005)</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7.</w:t>
      </w:r>
      <w:r w:rsidRPr="00A36812">
        <w:rPr>
          <w:rFonts w:eastAsia="仿宋_GB2312"/>
          <w:color w:val="000000"/>
          <w:sz w:val="32"/>
          <w:szCs w:val="32"/>
        </w:rPr>
        <w:t>工业压力管道及其安全阀、压力表等安全附件应符合《工业金属管道设计规范》</w:t>
      </w:r>
      <w:r w:rsidRPr="00A36812">
        <w:rPr>
          <w:rFonts w:eastAsia="仿宋_GB2312"/>
          <w:color w:val="000000"/>
          <w:sz w:val="32"/>
          <w:szCs w:val="32"/>
        </w:rPr>
        <w:t>(GB 50316)</w:t>
      </w:r>
      <w:r w:rsidRPr="00A36812">
        <w:rPr>
          <w:rFonts w:eastAsia="仿宋_GB2312"/>
          <w:color w:val="000000"/>
          <w:sz w:val="32"/>
          <w:szCs w:val="32"/>
        </w:rPr>
        <w:t>和《压力管道安全技术监察规程</w:t>
      </w:r>
      <w:r w:rsidRPr="00A36812">
        <w:rPr>
          <w:rFonts w:eastAsia="仿宋_GB2312"/>
          <w:color w:val="000000"/>
          <w:sz w:val="32"/>
          <w:szCs w:val="32"/>
        </w:rPr>
        <w:t>-</w:t>
      </w:r>
      <w:r w:rsidRPr="00A36812">
        <w:rPr>
          <w:rFonts w:eastAsia="仿宋_GB2312"/>
          <w:color w:val="000000"/>
          <w:sz w:val="32"/>
          <w:szCs w:val="32"/>
        </w:rPr>
        <w:t>工业管道》</w:t>
      </w:r>
      <w:r w:rsidRPr="00A36812">
        <w:rPr>
          <w:rFonts w:eastAsia="仿宋_GB2312"/>
          <w:color w:val="000000"/>
          <w:sz w:val="32"/>
          <w:szCs w:val="32"/>
        </w:rPr>
        <w:t>(TSG D0001)</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8.</w:t>
      </w:r>
      <w:r w:rsidRPr="00A36812">
        <w:rPr>
          <w:rFonts w:eastAsia="仿宋_GB2312"/>
          <w:color w:val="000000"/>
          <w:sz w:val="32"/>
          <w:szCs w:val="32"/>
        </w:rPr>
        <w:t>重点监管危险化学品的使用、储存等应符合原国家安全监管总局办公厅《关于印发首批重点监管的危险化学品安全措施和应急处置原则的通知》（安监总管三〔</w:t>
      </w:r>
      <w:r w:rsidRPr="00A36812">
        <w:rPr>
          <w:rFonts w:eastAsia="仿宋_GB2312"/>
          <w:color w:val="000000"/>
          <w:sz w:val="32"/>
          <w:szCs w:val="32"/>
        </w:rPr>
        <w:t>2011</w:t>
      </w:r>
      <w:r w:rsidRPr="00A36812">
        <w:rPr>
          <w:rFonts w:eastAsia="仿宋_GB2312"/>
          <w:color w:val="000000"/>
          <w:sz w:val="32"/>
          <w:szCs w:val="32"/>
        </w:rPr>
        <w:t>〕</w:t>
      </w:r>
      <w:r w:rsidRPr="00A36812">
        <w:rPr>
          <w:rFonts w:eastAsia="仿宋_GB2312"/>
          <w:color w:val="000000"/>
          <w:sz w:val="32"/>
          <w:szCs w:val="32"/>
        </w:rPr>
        <w:t>142</w:t>
      </w:r>
      <w:r w:rsidRPr="00A36812">
        <w:rPr>
          <w:rFonts w:eastAsia="仿宋_GB2312"/>
          <w:color w:val="000000"/>
          <w:sz w:val="32"/>
          <w:szCs w:val="32"/>
        </w:rPr>
        <w:t>号）、原国家安全监管总局《关于公布第二批重点监管危险化学品名录的通知》（安监总管三〔</w:t>
      </w:r>
      <w:r w:rsidRPr="00A36812">
        <w:rPr>
          <w:rFonts w:eastAsia="仿宋_GB2312"/>
          <w:color w:val="000000"/>
          <w:sz w:val="32"/>
          <w:szCs w:val="32"/>
        </w:rPr>
        <w:t>2013</w:t>
      </w:r>
      <w:r w:rsidRPr="00A36812">
        <w:rPr>
          <w:rFonts w:eastAsia="仿宋_GB2312"/>
          <w:color w:val="000000"/>
          <w:sz w:val="32"/>
          <w:szCs w:val="32"/>
        </w:rPr>
        <w:t>〕</w:t>
      </w:r>
      <w:r w:rsidRPr="00A36812">
        <w:rPr>
          <w:rFonts w:eastAsia="仿宋_GB2312"/>
          <w:color w:val="000000"/>
          <w:sz w:val="32"/>
          <w:szCs w:val="32"/>
        </w:rPr>
        <w:t>12</w:t>
      </w:r>
      <w:r w:rsidRPr="00A36812">
        <w:rPr>
          <w:rFonts w:eastAsia="仿宋_GB2312"/>
          <w:color w:val="000000"/>
          <w:sz w:val="32"/>
          <w:szCs w:val="32"/>
        </w:rPr>
        <w:t>号）的安全措施要求。</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9.</w:t>
      </w:r>
      <w:r w:rsidRPr="00A36812">
        <w:rPr>
          <w:rFonts w:eastAsia="仿宋_GB2312"/>
          <w:color w:val="000000"/>
          <w:sz w:val="32"/>
          <w:szCs w:val="32"/>
        </w:rPr>
        <w:t>重大危险源的安全技术措施应符合《危险化学品重大危险源监督管理暂行规定》（原国家安全监管总局令第</w:t>
      </w:r>
      <w:r w:rsidRPr="00A36812">
        <w:rPr>
          <w:rFonts w:eastAsia="仿宋_GB2312"/>
          <w:color w:val="000000"/>
          <w:sz w:val="32"/>
          <w:szCs w:val="32"/>
        </w:rPr>
        <w:t>40</w:t>
      </w:r>
      <w:r w:rsidRPr="00A36812">
        <w:rPr>
          <w:rFonts w:eastAsia="仿宋_GB2312"/>
          <w:color w:val="000000"/>
          <w:sz w:val="32"/>
          <w:szCs w:val="32"/>
        </w:rPr>
        <w:t>号）的要求，重大危险源安全监控措施还应符合《危险化学品重大危险源安全监控通用技术规范》（</w:t>
      </w:r>
      <w:r w:rsidRPr="00A36812">
        <w:rPr>
          <w:rFonts w:eastAsia="仿宋_GB2312"/>
          <w:color w:val="000000"/>
          <w:sz w:val="32"/>
          <w:szCs w:val="32"/>
        </w:rPr>
        <w:t>AQ 3035</w:t>
      </w:r>
      <w:r w:rsidRPr="00A36812">
        <w:rPr>
          <w:rFonts w:eastAsia="仿宋_GB2312"/>
          <w:color w:val="000000"/>
          <w:sz w:val="32"/>
          <w:szCs w:val="32"/>
        </w:rPr>
        <w:t>）和《危险化学品重大危险源罐区现场安全监控装备设置规范》（</w:t>
      </w:r>
      <w:r w:rsidRPr="00A36812">
        <w:rPr>
          <w:rFonts w:eastAsia="仿宋_GB2312"/>
          <w:color w:val="000000"/>
          <w:sz w:val="32"/>
          <w:szCs w:val="32"/>
        </w:rPr>
        <w:t>AQ 3036</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10.</w:t>
      </w:r>
      <w:r w:rsidRPr="00A36812">
        <w:rPr>
          <w:rFonts w:eastAsia="仿宋_GB2312"/>
          <w:color w:val="000000"/>
          <w:sz w:val="32"/>
          <w:szCs w:val="32"/>
        </w:rPr>
        <w:t>涉及重点监管危险化工工艺、危险化学品重大危险源的</w:t>
      </w:r>
      <w:r w:rsidRPr="00A36812">
        <w:rPr>
          <w:rFonts w:eastAsia="仿宋_GB2312"/>
          <w:color w:val="000000"/>
          <w:sz w:val="32"/>
          <w:szCs w:val="32"/>
        </w:rPr>
        <w:lastRenderedPageBreak/>
        <w:t>危险化学品使用装置和储罐，应根据原国家安全监管总局《关于加强化工安全仪表系统管理的指导意见》（安监总管三〔</w:t>
      </w:r>
      <w:r w:rsidRPr="00A36812">
        <w:rPr>
          <w:rFonts w:eastAsia="仿宋_GB2312"/>
          <w:color w:val="000000"/>
          <w:sz w:val="32"/>
          <w:szCs w:val="32"/>
        </w:rPr>
        <w:t>2014</w:t>
      </w:r>
      <w:r w:rsidRPr="00A36812">
        <w:rPr>
          <w:rFonts w:eastAsia="仿宋_GB2312"/>
          <w:color w:val="000000"/>
          <w:sz w:val="32"/>
          <w:szCs w:val="32"/>
        </w:rPr>
        <w:t>〕</w:t>
      </w:r>
      <w:r w:rsidRPr="00A36812">
        <w:rPr>
          <w:rFonts w:eastAsia="仿宋_GB2312"/>
          <w:color w:val="000000"/>
          <w:sz w:val="32"/>
          <w:szCs w:val="32"/>
        </w:rPr>
        <w:t>116</w:t>
      </w:r>
      <w:r w:rsidRPr="00A36812">
        <w:rPr>
          <w:rFonts w:eastAsia="仿宋_GB2312"/>
          <w:color w:val="000000"/>
          <w:sz w:val="32"/>
          <w:szCs w:val="32"/>
        </w:rPr>
        <w:t>号）的要求设计安全仪表系统。自动化安全控制系统的设计还应符合《自动化仪表工程施工及验收规范》（</w:t>
      </w:r>
      <w:r w:rsidRPr="00A36812">
        <w:rPr>
          <w:rFonts w:eastAsia="仿宋_GB2312"/>
          <w:color w:val="000000"/>
          <w:sz w:val="32"/>
          <w:szCs w:val="32"/>
        </w:rPr>
        <w:t>GB 50093</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11.</w:t>
      </w:r>
      <w:r w:rsidRPr="00A36812">
        <w:rPr>
          <w:rFonts w:eastAsia="仿宋_GB2312"/>
          <w:color w:val="000000"/>
          <w:sz w:val="32"/>
          <w:szCs w:val="32"/>
        </w:rPr>
        <w:t>企业消防系统的设计应符合《建筑设计防火规范》（</w:t>
      </w:r>
      <w:r w:rsidRPr="00A36812">
        <w:rPr>
          <w:rFonts w:eastAsia="仿宋_GB2312"/>
          <w:color w:val="000000"/>
          <w:sz w:val="32"/>
          <w:szCs w:val="32"/>
        </w:rPr>
        <w:t>GB 50016</w:t>
      </w:r>
      <w:r w:rsidRPr="00A36812">
        <w:rPr>
          <w:rFonts w:eastAsia="仿宋_GB2312"/>
          <w:color w:val="000000"/>
          <w:sz w:val="32"/>
          <w:szCs w:val="32"/>
        </w:rPr>
        <w:t>）的规定，同时应符合消防设施设计相关国家标准的规定，如《消防给水及消火栓系统技术规范》（</w:t>
      </w:r>
      <w:r w:rsidRPr="00A36812">
        <w:rPr>
          <w:rFonts w:eastAsia="仿宋_GB2312"/>
          <w:color w:val="000000"/>
          <w:sz w:val="32"/>
          <w:szCs w:val="32"/>
        </w:rPr>
        <w:t>GB 50974</w:t>
      </w:r>
      <w:r w:rsidRPr="00A36812">
        <w:rPr>
          <w:rFonts w:eastAsia="仿宋_GB2312"/>
          <w:color w:val="000000"/>
          <w:sz w:val="32"/>
          <w:szCs w:val="32"/>
        </w:rPr>
        <w:t>）、《自动喷水灭火设计规范》（</w:t>
      </w:r>
      <w:r w:rsidRPr="00A36812">
        <w:rPr>
          <w:rFonts w:eastAsia="仿宋_GB2312"/>
          <w:color w:val="000000"/>
          <w:sz w:val="32"/>
          <w:szCs w:val="32"/>
        </w:rPr>
        <w:t>GB 50084</w:t>
      </w:r>
      <w:r w:rsidRPr="00A36812">
        <w:rPr>
          <w:rFonts w:eastAsia="仿宋_GB2312"/>
          <w:color w:val="000000"/>
          <w:sz w:val="32"/>
          <w:szCs w:val="32"/>
        </w:rPr>
        <w:t>）、《建筑灭火器配置设计规范》（</w:t>
      </w:r>
      <w:r w:rsidRPr="00A36812">
        <w:rPr>
          <w:rFonts w:eastAsia="仿宋_GB2312"/>
          <w:color w:val="000000"/>
          <w:sz w:val="32"/>
          <w:szCs w:val="32"/>
        </w:rPr>
        <w:t>GB 50140</w:t>
      </w:r>
      <w:r w:rsidRPr="00A36812">
        <w:rPr>
          <w:rFonts w:eastAsia="仿宋_GB2312"/>
          <w:color w:val="000000"/>
          <w:sz w:val="32"/>
          <w:szCs w:val="32"/>
        </w:rPr>
        <w:t>）、《火灾自动报警系统设计规范》（</w:t>
      </w:r>
      <w:r w:rsidRPr="00A36812">
        <w:rPr>
          <w:rFonts w:eastAsia="仿宋_GB2312"/>
          <w:color w:val="000000"/>
          <w:sz w:val="32"/>
          <w:szCs w:val="32"/>
        </w:rPr>
        <w:t>GB 50116</w:t>
      </w:r>
      <w:r w:rsidRPr="00A36812">
        <w:rPr>
          <w:rFonts w:eastAsia="仿宋_GB2312"/>
          <w:color w:val="000000"/>
          <w:sz w:val="32"/>
          <w:szCs w:val="32"/>
        </w:rPr>
        <w:t>）等。</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12.</w:t>
      </w:r>
      <w:r w:rsidRPr="00A36812">
        <w:rPr>
          <w:rFonts w:eastAsia="仿宋_GB2312"/>
          <w:color w:val="000000"/>
          <w:sz w:val="32"/>
          <w:szCs w:val="32"/>
        </w:rPr>
        <w:t>甲、乙、丙类液体地上罐区应规范设置防火堤（闪点大于</w:t>
      </w:r>
      <w:r w:rsidRPr="00A36812">
        <w:rPr>
          <w:rFonts w:eastAsia="仿宋_GB2312"/>
          <w:color w:val="000000"/>
          <w:sz w:val="32"/>
          <w:szCs w:val="32"/>
        </w:rPr>
        <w:t>120</w:t>
      </w:r>
      <w:r w:rsidRPr="00A36812">
        <w:rPr>
          <w:rFonts w:ascii="宋体" w:hAnsi="宋体" w:cs="宋体" w:hint="eastAsia"/>
          <w:color w:val="000000"/>
          <w:sz w:val="32"/>
          <w:szCs w:val="32"/>
        </w:rPr>
        <w:t>℃</w:t>
      </w:r>
      <w:r w:rsidRPr="00A36812">
        <w:rPr>
          <w:rFonts w:eastAsia="仿宋_GB2312"/>
          <w:color w:val="000000"/>
          <w:sz w:val="32"/>
          <w:szCs w:val="32"/>
        </w:rPr>
        <w:t>的液体储罐（组），当采取了防止液体流散的设施时，可不设置防火堤）。防火堤的有效容量不应小于其中最大储罐的容量；对于浮顶罐，防火堤的有效容量可为其中最大储罐容量的一半，高度应为</w:t>
      </w:r>
      <w:r w:rsidRPr="00A36812">
        <w:rPr>
          <w:rFonts w:eastAsia="仿宋_GB2312"/>
          <w:color w:val="000000"/>
          <w:sz w:val="32"/>
          <w:szCs w:val="32"/>
        </w:rPr>
        <w:t>1.0m</w:t>
      </w:r>
      <w:r w:rsidRPr="00A36812">
        <w:rPr>
          <w:rFonts w:eastAsia="仿宋_GB2312"/>
          <w:color w:val="000000"/>
          <w:sz w:val="32"/>
          <w:szCs w:val="32"/>
        </w:rPr>
        <w:t>～</w:t>
      </w:r>
      <w:r w:rsidRPr="00A36812">
        <w:rPr>
          <w:rFonts w:eastAsia="仿宋_GB2312"/>
          <w:color w:val="000000"/>
          <w:sz w:val="32"/>
          <w:szCs w:val="32"/>
        </w:rPr>
        <w:t>2.2m</w:t>
      </w:r>
      <w:r w:rsidRPr="00A36812">
        <w:rPr>
          <w:rFonts w:eastAsia="仿宋_GB2312"/>
          <w:color w:val="000000"/>
          <w:sz w:val="32"/>
          <w:szCs w:val="32"/>
        </w:rPr>
        <w:t>，宽度要符合罐区防护要求。防火堤上穿管孔应用不燃材料密封。罐顶放空系统设阻火器、呼吸阀。</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储罐区防火堤应采用不燃材料建造，且必须密实、闭合、</w:t>
      </w:r>
      <w:proofErr w:type="gramStart"/>
      <w:r w:rsidRPr="00A36812">
        <w:rPr>
          <w:rFonts w:eastAsia="仿宋_GB2312"/>
          <w:color w:val="000000"/>
          <w:sz w:val="32"/>
          <w:szCs w:val="32"/>
        </w:rPr>
        <w:t>不</w:t>
      </w:r>
      <w:proofErr w:type="gramEnd"/>
      <w:r w:rsidRPr="00A36812">
        <w:rPr>
          <w:rFonts w:eastAsia="仿宋_GB2312"/>
          <w:color w:val="000000"/>
          <w:sz w:val="32"/>
          <w:szCs w:val="32"/>
        </w:rPr>
        <w:t>泄漏。防火堤内应采用现浇混凝土地面，设置积水设施和可控制开闭的排水设施。含油污水排水管应在防火堤的出口处设置水封设施。</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13.</w:t>
      </w:r>
      <w:r w:rsidRPr="00A36812">
        <w:rPr>
          <w:rFonts w:eastAsia="仿宋_GB2312"/>
          <w:color w:val="000000"/>
          <w:sz w:val="32"/>
          <w:szCs w:val="32"/>
        </w:rPr>
        <w:t>供配电设计应符合《供配电系统设计规范》（</w:t>
      </w:r>
      <w:r w:rsidRPr="00A36812">
        <w:rPr>
          <w:rFonts w:eastAsia="仿宋_GB2312"/>
          <w:color w:val="000000"/>
          <w:sz w:val="32"/>
          <w:szCs w:val="32"/>
        </w:rPr>
        <w:t>GB 50052</w:t>
      </w:r>
      <w:r w:rsidRPr="00A36812">
        <w:rPr>
          <w:rFonts w:eastAsia="仿宋_GB2312"/>
          <w:color w:val="000000"/>
          <w:sz w:val="32"/>
          <w:szCs w:val="32"/>
        </w:rPr>
        <w:t>）和《低压配电设计规范》（</w:t>
      </w:r>
      <w:r w:rsidRPr="00A36812">
        <w:rPr>
          <w:rFonts w:eastAsia="仿宋_GB2312"/>
          <w:color w:val="000000"/>
          <w:sz w:val="32"/>
          <w:szCs w:val="32"/>
        </w:rPr>
        <w:t>GB 50054</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14.</w:t>
      </w:r>
      <w:r w:rsidRPr="00A36812">
        <w:rPr>
          <w:rFonts w:eastAsia="仿宋_GB2312"/>
          <w:color w:val="000000"/>
          <w:sz w:val="32"/>
          <w:szCs w:val="32"/>
        </w:rPr>
        <w:t>防雷设计应符合《建筑物防雷设计规范》（</w:t>
      </w:r>
      <w:r w:rsidRPr="00A36812">
        <w:rPr>
          <w:rFonts w:eastAsia="仿宋_GB2312"/>
          <w:color w:val="000000"/>
          <w:sz w:val="32"/>
          <w:szCs w:val="32"/>
        </w:rPr>
        <w:t>GB 50057</w:t>
      </w:r>
      <w:r w:rsidRPr="00A36812">
        <w:rPr>
          <w:rFonts w:eastAsia="仿宋_GB2312"/>
          <w:color w:val="000000"/>
          <w:sz w:val="32"/>
          <w:szCs w:val="32"/>
        </w:rPr>
        <w:t>）</w:t>
      </w:r>
      <w:r w:rsidRPr="00A36812">
        <w:rPr>
          <w:rFonts w:eastAsia="仿宋_GB2312"/>
          <w:color w:val="000000"/>
          <w:sz w:val="32"/>
          <w:szCs w:val="32"/>
        </w:rPr>
        <w:lastRenderedPageBreak/>
        <w:t>的规定。</w:t>
      </w:r>
    </w:p>
    <w:p w:rsidR="008D50C7" w:rsidRPr="00A36812" w:rsidRDefault="008D50C7" w:rsidP="009E260A">
      <w:pPr>
        <w:spacing w:line="560" w:lineRule="exact"/>
        <w:ind w:firstLineChars="200" w:firstLine="640"/>
        <w:rPr>
          <w:rFonts w:eastAsia="仿宋_GB2312"/>
          <w:b/>
          <w:bCs/>
          <w:color w:val="FF0000"/>
          <w:sz w:val="32"/>
          <w:szCs w:val="32"/>
        </w:rPr>
      </w:pPr>
      <w:r w:rsidRPr="00A36812">
        <w:rPr>
          <w:rFonts w:eastAsia="仿宋_GB2312"/>
          <w:color w:val="000000"/>
          <w:sz w:val="32"/>
          <w:szCs w:val="32"/>
        </w:rPr>
        <w:t>15.</w:t>
      </w:r>
      <w:r w:rsidRPr="00A36812">
        <w:rPr>
          <w:rFonts w:eastAsia="仿宋_GB2312"/>
          <w:color w:val="000000"/>
          <w:sz w:val="32"/>
          <w:szCs w:val="32"/>
        </w:rPr>
        <w:t>防静电设计应符合《防止静电事故通用导则》（</w:t>
      </w:r>
      <w:r w:rsidRPr="00A36812">
        <w:rPr>
          <w:rFonts w:eastAsia="仿宋_GB2312"/>
          <w:color w:val="000000"/>
          <w:sz w:val="32"/>
          <w:szCs w:val="32"/>
        </w:rPr>
        <w:t>GB 2158</w:t>
      </w:r>
      <w:r w:rsidRPr="00A36812">
        <w:rPr>
          <w:rFonts w:eastAsia="仿宋_GB2312"/>
          <w:color w:val="000000"/>
          <w:sz w:val="32"/>
          <w:szCs w:val="32"/>
        </w:rPr>
        <w:t>）的规定。设备设施和管道等应按规定采取静电跨接和静电接地，易产生静电的易燃易爆危险化学品不得使用无导静电性能的塑料容器、管道等设备设施（包括塑料衬里设备设施）。当用软管输送易燃液体时，应使用导电软管或内附金属丝、网的橡胶管，且在相接时注意静电的导通性。</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16.</w:t>
      </w:r>
      <w:r w:rsidRPr="00A36812">
        <w:rPr>
          <w:rFonts w:eastAsia="仿宋_GB2312"/>
          <w:color w:val="000000"/>
          <w:sz w:val="32"/>
          <w:szCs w:val="32"/>
        </w:rPr>
        <w:t>电气防爆设计应符合《爆炸危险环境电力装置设计规范》（</w:t>
      </w:r>
      <w:r w:rsidRPr="00A36812">
        <w:rPr>
          <w:rFonts w:eastAsia="仿宋_GB2312"/>
          <w:color w:val="000000"/>
          <w:sz w:val="32"/>
          <w:szCs w:val="32"/>
        </w:rPr>
        <w:t>GB 50058</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17.</w:t>
      </w:r>
      <w:r w:rsidRPr="00A36812">
        <w:rPr>
          <w:rFonts w:eastAsia="仿宋_GB2312"/>
          <w:color w:val="000000"/>
          <w:sz w:val="32"/>
          <w:szCs w:val="32"/>
        </w:rPr>
        <w:t>防腐蚀设计应符合《工业建筑防腐蚀设计规范》（</w:t>
      </w:r>
      <w:r w:rsidRPr="00A36812">
        <w:rPr>
          <w:rFonts w:eastAsia="仿宋_GB2312"/>
          <w:color w:val="000000"/>
          <w:sz w:val="32"/>
          <w:szCs w:val="32"/>
        </w:rPr>
        <w:t>GB 50046</w:t>
      </w:r>
      <w:r w:rsidRPr="00A36812">
        <w:rPr>
          <w:rFonts w:eastAsia="仿宋_GB2312"/>
          <w:color w:val="000000"/>
          <w:sz w:val="32"/>
          <w:szCs w:val="32"/>
        </w:rPr>
        <w:t>）等标准的规定。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18.</w:t>
      </w:r>
      <w:r w:rsidRPr="00A36812">
        <w:rPr>
          <w:rFonts w:eastAsia="仿宋_GB2312"/>
          <w:color w:val="000000"/>
          <w:sz w:val="32"/>
          <w:szCs w:val="32"/>
        </w:rPr>
        <w:t>可能发生物料泄漏的易燃易爆、有毒有害危险化学品使用、储存和装卸等场所，应按照《石油化工可燃气体和有毒气体检测报警设计标准》（</w:t>
      </w:r>
      <w:r w:rsidRPr="00A36812">
        <w:rPr>
          <w:rFonts w:eastAsia="仿宋_GB2312"/>
          <w:color w:val="000000"/>
          <w:sz w:val="32"/>
          <w:szCs w:val="32"/>
        </w:rPr>
        <w:t>GB/T 50493</w:t>
      </w:r>
      <w:r w:rsidRPr="00A36812">
        <w:rPr>
          <w:rFonts w:eastAsia="仿宋_GB2312"/>
          <w:color w:val="000000"/>
          <w:sz w:val="32"/>
          <w:szCs w:val="32"/>
        </w:rPr>
        <w:t>）和《工作场所有毒气体检测报警装置设置规范》（</w:t>
      </w:r>
      <w:r w:rsidRPr="00A36812">
        <w:rPr>
          <w:rFonts w:eastAsia="仿宋_GB2312"/>
          <w:color w:val="000000"/>
          <w:sz w:val="32"/>
          <w:szCs w:val="32"/>
        </w:rPr>
        <w:t>GBZ/T 223</w:t>
      </w:r>
      <w:r w:rsidRPr="00A36812">
        <w:rPr>
          <w:rFonts w:eastAsia="仿宋_GB2312"/>
          <w:color w:val="000000"/>
          <w:sz w:val="32"/>
          <w:szCs w:val="32"/>
        </w:rPr>
        <w:t>）等标准要求安装固定式可燃、有毒气体检测报警装置。</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w:t>
      </w:r>
      <w:r w:rsidRPr="00A36812">
        <w:rPr>
          <w:rFonts w:eastAsia="仿宋_GB2312"/>
          <w:color w:val="000000"/>
          <w:sz w:val="32"/>
          <w:szCs w:val="32"/>
        </w:rPr>
        <w:t>泄漏气体为可燃气体时，应设置可燃气体探测器；为有毒气体时，应设置有毒气体探测器；既属于可燃气体又属于有毒气体（如环氧乙烷、一氧化碳、氨等）的单组分介质，应设置有毒气体探测器；可燃气体和有毒气体同时存在的多组分混合介质，应分别设置可燃气体和有毒气体探测器。</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w:t>
      </w:r>
      <w:r w:rsidRPr="00A36812">
        <w:rPr>
          <w:rFonts w:eastAsia="仿宋_GB2312"/>
          <w:color w:val="000000"/>
          <w:sz w:val="32"/>
          <w:szCs w:val="32"/>
        </w:rPr>
        <w:t>探测比空气重的气体时，探测器的安装高度宜距地面（或楼地板）</w:t>
      </w:r>
      <w:r w:rsidRPr="00A36812">
        <w:rPr>
          <w:rFonts w:eastAsia="仿宋_GB2312"/>
          <w:color w:val="000000"/>
          <w:sz w:val="32"/>
          <w:szCs w:val="32"/>
        </w:rPr>
        <w:t>0.3m</w:t>
      </w:r>
      <w:r w:rsidRPr="00A36812">
        <w:rPr>
          <w:rFonts w:eastAsia="仿宋_GB2312"/>
          <w:color w:val="000000"/>
          <w:sz w:val="32"/>
          <w:szCs w:val="32"/>
        </w:rPr>
        <w:t>～</w:t>
      </w:r>
      <w:r w:rsidRPr="00A36812">
        <w:rPr>
          <w:rFonts w:eastAsia="仿宋_GB2312"/>
          <w:color w:val="000000"/>
          <w:sz w:val="32"/>
          <w:szCs w:val="32"/>
        </w:rPr>
        <w:t>0.6m</w:t>
      </w:r>
      <w:r w:rsidRPr="00A36812">
        <w:rPr>
          <w:rFonts w:eastAsia="仿宋_GB2312"/>
          <w:color w:val="000000"/>
          <w:sz w:val="32"/>
          <w:szCs w:val="32"/>
        </w:rPr>
        <w:t>；探测比空气轻的气体时，探测器的安装高度宜在释放源上方</w:t>
      </w:r>
      <w:r w:rsidRPr="00A36812">
        <w:rPr>
          <w:rFonts w:eastAsia="仿宋_GB2312"/>
          <w:color w:val="000000"/>
          <w:sz w:val="32"/>
          <w:szCs w:val="32"/>
        </w:rPr>
        <w:t>2.0m</w:t>
      </w:r>
      <w:r w:rsidRPr="00A36812">
        <w:rPr>
          <w:rFonts w:eastAsia="仿宋_GB2312"/>
          <w:color w:val="000000"/>
          <w:sz w:val="32"/>
          <w:szCs w:val="32"/>
        </w:rPr>
        <w:t>内；探测比空气略重的气体时，探测器的安装高度宜在释放源下方</w:t>
      </w:r>
      <w:r w:rsidRPr="00A36812">
        <w:rPr>
          <w:rFonts w:eastAsia="仿宋_GB2312"/>
          <w:color w:val="000000"/>
          <w:sz w:val="32"/>
          <w:szCs w:val="32"/>
        </w:rPr>
        <w:t>0.5m</w:t>
      </w:r>
      <w:r w:rsidRPr="00A36812">
        <w:rPr>
          <w:rFonts w:eastAsia="仿宋_GB2312"/>
          <w:color w:val="000000"/>
          <w:sz w:val="32"/>
          <w:szCs w:val="32"/>
        </w:rPr>
        <w:t>～</w:t>
      </w:r>
      <w:r w:rsidRPr="00A36812">
        <w:rPr>
          <w:rFonts w:eastAsia="仿宋_GB2312"/>
          <w:color w:val="000000"/>
          <w:sz w:val="32"/>
          <w:szCs w:val="32"/>
        </w:rPr>
        <w:t>1.0m</w:t>
      </w:r>
      <w:r w:rsidRPr="00A36812">
        <w:rPr>
          <w:rFonts w:eastAsia="仿宋_GB2312"/>
          <w:color w:val="000000"/>
          <w:sz w:val="32"/>
          <w:szCs w:val="32"/>
        </w:rPr>
        <w:t>；检测比空气略</w:t>
      </w:r>
      <w:r w:rsidRPr="00A36812">
        <w:rPr>
          <w:rFonts w:eastAsia="仿宋_GB2312"/>
          <w:color w:val="000000"/>
          <w:sz w:val="32"/>
          <w:szCs w:val="32"/>
        </w:rPr>
        <w:lastRenderedPageBreak/>
        <w:t>轻的气体时，探测器的安装高度宜高出释放源</w:t>
      </w:r>
      <w:r w:rsidRPr="00A36812">
        <w:rPr>
          <w:rFonts w:eastAsia="仿宋_GB2312"/>
          <w:color w:val="000000"/>
          <w:sz w:val="32"/>
          <w:szCs w:val="32"/>
        </w:rPr>
        <w:t>0.5m</w:t>
      </w:r>
      <w:r w:rsidRPr="00A36812">
        <w:rPr>
          <w:rFonts w:eastAsia="仿宋_GB2312"/>
          <w:color w:val="000000"/>
          <w:sz w:val="32"/>
          <w:szCs w:val="32"/>
        </w:rPr>
        <w:t>～</w:t>
      </w:r>
      <w:r w:rsidRPr="00A36812">
        <w:rPr>
          <w:rFonts w:eastAsia="仿宋_GB2312"/>
          <w:color w:val="000000"/>
          <w:sz w:val="32"/>
          <w:szCs w:val="32"/>
        </w:rPr>
        <w:t>1.0m</w:t>
      </w:r>
      <w:r w:rsidRPr="00A36812">
        <w:rPr>
          <w:rFonts w:eastAsia="仿宋_GB2312"/>
          <w:color w:val="000000"/>
          <w:sz w:val="32"/>
          <w:szCs w:val="32"/>
        </w:rPr>
        <w:t>。</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(3)</w:t>
      </w:r>
      <w:r w:rsidRPr="00A36812">
        <w:rPr>
          <w:rFonts w:eastAsia="仿宋_GB2312"/>
          <w:color w:val="000000"/>
          <w:sz w:val="32"/>
          <w:szCs w:val="32"/>
        </w:rPr>
        <w:t>可燃气体探测器与释放源的距离室外不宜大于</w:t>
      </w:r>
      <w:r w:rsidRPr="00A36812">
        <w:rPr>
          <w:rFonts w:eastAsia="仿宋_GB2312"/>
          <w:color w:val="000000"/>
          <w:sz w:val="32"/>
          <w:szCs w:val="32"/>
        </w:rPr>
        <w:t>10m</w:t>
      </w:r>
      <w:r w:rsidRPr="00A36812">
        <w:rPr>
          <w:rFonts w:eastAsia="仿宋_GB2312"/>
          <w:color w:val="000000"/>
          <w:sz w:val="32"/>
          <w:szCs w:val="32"/>
        </w:rPr>
        <w:t>，室内不宜大于</w:t>
      </w:r>
      <w:r w:rsidRPr="00A36812">
        <w:rPr>
          <w:rFonts w:eastAsia="仿宋_GB2312"/>
          <w:color w:val="000000"/>
          <w:sz w:val="32"/>
          <w:szCs w:val="32"/>
        </w:rPr>
        <w:t>5m</w:t>
      </w:r>
      <w:r w:rsidRPr="00A36812">
        <w:rPr>
          <w:rFonts w:eastAsia="仿宋_GB2312"/>
          <w:color w:val="000000"/>
          <w:sz w:val="32"/>
          <w:szCs w:val="32"/>
        </w:rPr>
        <w:t>；有毒气体探测器与释放源的距离室外不宜大于</w:t>
      </w:r>
      <w:r w:rsidRPr="00A36812">
        <w:rPr>
          <w:rFonts w:eastAsia="仿宋_GB2312"/>
          <w:color w:val="000000"/>
          <w:sz w:val="32"/>
          <w:szCs w:val="32"/>
        </w:rPr>
        <w:t>4m</w:t>
      </w:r>
      <w:r w:rsidRPr="00A36812">
        <w:rPr>
          <w:rFonts w:eastAsia="仿宋_GB2312"/>
          <w:color w:val="000000"/>
          <w:sz w:val="32"/>
          <w:szCs w:val="32"/>
        </w:rPr>
        <w:t>，室内不宜大于</w:t>
      </w:r>
      <w:r w:rsidRPr="00A36812">
        <w:rPr>
          <w:rFonts w:eastAsia="仿宋_GB2312"/>
          <w:color w:val="000000"/>
          <w:sz w:val="32"/>
          <w:szCs w:val="32"/>
        </w:rPr>
        <w:t>2m</w:t>
      </w:r>
      <w:r w:rsidRPr="00A36812">
        <w:rPr>
          <w:rFonts w:eastAsia="仿宋_GB2312"/>
          <w:color w:val="000000"/>
          <w:sz w:val="32"/>
          <w:szCs w:val="32"/>
        </w:rPr>
        <w:t>。</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(4)</w:t>
      </w:r>
      <w:r w:rsidRPr="00A36812">
        <w:rPr>
          <w:rFonts w:eastAsia="仿宋_GB2312"/>
          <w:color w:val="000000"/>
          <w:sz w:val="32"/>
          <w:szCs w:val="32"/>
        </w:rPr>
        <w:t>可燃有毒气体检测报警装置应采用双电源或不间断电源供电；探测器应自带一体化的声、光报警器或设置现场区域报警器；报警信号还应送至有人值守的控制室、现场操作室等进行声、光报警。</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19.</w:t>
      </w:r>
      <w:r w:rsidRPr="00A36812">
        <w:rPr>
          <w:rFonts w:eastAsia="仿宋_GB2312"/>
          <w:color w:val="000000"/>
          <w:sz w:val="32"/>
          <w:szCs w:val="32"/>
        </w:rPr>
        <w:t>安全色应符合《安全色》（</w:t>
      </w:r>
      <w:r w:rsidRPr="00A36812">
        <w:rPr>
          <w:rFonts w:eastAsia="仿宋_GB2312"/>
          <w:color w:val="000000"/>
          <w:sz w:val="32"/>
          <w:szCs w:val="32"/>
        </w:rPr>
        <w:t>GB 2893</w:t>
      </w:r>
      <w:r w:rsidRPr="00A36812">
        <w:rPr>
          <w:rFonts w:eastAsia="仿宋_GB2312"/>
          <w:color w:val="000000"/>
          <w:sz w:val="32"/>
          <w:szCs w:val="32"/>
        </w:rPr>
        <w:t>）的规定。危险化学品管道刷色和符号应符合《工业管道的基本识别色、识别符号和安全标识》（</w:t>
      </w:r>
      <w:r w:rsidRPr="00A36812">
        <w:rPr>
          <w:rFonts w:eastAsia="仿宋_GB2312"/>
          <w:color w:val="000000"/>
          <w:sz w:val="32"/>
          <w:szCs w:val="32"/>
        </w:rPr>
        <w:t>GB 7231</w:t>
      </w:r>
      <w:r w:rsidRPr="00A36812">
        <w:rPr>
          <w:rFonts w:eastAsia="仿宋_GB2312"/>
          <w:color w:val="000000"/>
          <w:sz w:val="32"/>
          <w:szCs w:val="32"/>
        </w:rPr>
        <w:t>）的规定。安全标志应按《安全标志及其使用导则》（</w:t>
      </w:r>
      <w:r w:rsidRPr="00A36812">
        <w:rPr>
          <w:rFonts w:eastAsia="仿宋_GB2312"/>
          <w:color w:val="000000"/>
          <w:sz w:val="32"/>
          <w:szCs w:val="32"/>
        </w:rPr>
        <w:t>GB 2894</w:t>
      </w:r>
      <w:r w:rsidRPr="00A36812">
        <w:rPr>
          <w:rFonts w:eastAsia="仿宋_GB2312"/>
          <w:color w:val="000000"/>
          <w:sz w:val="32"/>
          <w:szCs w:val="32"/>
        </w:rPr>
        <w:t>）的规定执行。</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20.</w:t>
      </w:r>
      <w:r w:rsidRPr="00A36812">
        <w:rPr>
          <w:rFonts w:eastAsia="仿宋_GB2312"/>
          <w:color w:val="000000"/>
          <w:sz w:val="32"/>
          <w:szCs w:val="32"/>
        </w:rPr>
        <w:t>易发生坠落危险的操作岗位，应设计用于操作、巡检和维修作业的扶梯、平台、围栏等附属设施，并符合《固定式钢梯及平台安全要求》（</w:t>
      </w:r>
      <w:r w:rsidRPr="00A36812">
        <w:rPr>
          <w:rFonts w:eastAsia="仿宋_GB2312"/>
          <w:color w:val="000000"/>
          <w:sz w:val="32"/>
          <w:szCs w:val="32"/>
        </w:rPr>
        <w:t>GB 4053</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21.</w:t>
      </w:r>
      <w:r w:rsidRPr="00A36812">
        <w:rPr>
          <w:rFonts w:eastAsia="仿宋_GB2312"/>
          <w:color w:val="000000"/>
          <w:sz w:val="32"/>
          <w:szCs w:val="32"/>
        </w:rPr>
        <w:t>在液体毒性危害严重或具有化学灼伤危险的场所，应设计洗眼器、淋洗器等安全防范措施，洗眼器、淋洗器的服务半径不应大于</w:t>
      </w:r>
      <w:r w:rsidRPr="00A36812">
        <w:rPr>
          <w:rFonts w:eastAsia="仿宋_GB2312"/>
          <w:color w:val="000000"/>
          <w:sz w:val="32"/>
          <w:szCs w:val="32"/>
        </w:rPr>
        <w:t>15m</w:t>
      </w:r>
      <w:r w:rsidRPr="00A36812">
        <w:rPr>
          <w:rFonts w:eastAsia="仿宋_GB2312"/>
          <w:color w:val="000000"/>
          <w:sz w:val="32"/>
          <w:szCs w:val="32"/>
        </w:rPr>
        <w:t>。洗眼器、淋洗器的冲洗水上水水质应符合《生活饮用水卫生标准》（</w:t>
      </w:r>
      <w:r w:rsidRPr="00A36812">
        <w:rPr>
          <w:rFonts w:eastAsia="仿宋_GB2312"/>
          <w:color w:val="000000"/>
          <w:sz w:val="32"/>
          <w:szCs w:val="32"/>
        </w:rPr>
        <w:t>GB 5749</w:t>
      </w:r>
      <w:r w:rsidRPr="00A36812">
        <w:rPr>
          <w:rFonts w:eastAsia="仿宋_GB2312"/>
          <w:color w:val="000000"/>
          <w:sz w:val="32"/>
          <w:szCs w:val="32"/>
        </w:rPr>
        <w:t>）的规定，并应为不间断供水。</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22.</w:t>
      </w:r>
      <w:r w:rsidRPr="00A36812">
        <w:rPr>
          <w:rFonts w:eastAsia="仿宋_GB2312"/>
          <w:color w:val="000000"/>
          <w:sz w:val="32"/>
          <w:szCs w:val="32"/>
        </w:rPr>
        <w:t>职业危害防护设施的设计应符合《工业企业设计卫生标准》（</w:t>
      </w:r>
      <w:r w:rsidRPr="00A36812">
        <w:rPr>
          <w:rFonts w:eastAsia="仿宋_GB2312"/>
          <w:color w:val="000000"/>
          <w:sz w:val="32"/>
          <w:szCs w:val="32"/>
        </w:rPr>
        <w:t>GBZ1</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23.</w:t>
      </w:r>
      <w:r w:rsidRPr="00A36812">
        <w:rPr>
          <w:rFonts w:eastAsia="仿宋_GB2312"/>
          <w:color w:val="000000"/>
          <w:sz w:val="32"/>
          <w:szCs w:val="32"/>
        </w:rPr>
        <w:t>剧毒化学品的采购和公路运输应符合《剧毒化学品购买和公路运输许可证件管理办法》（公安部令第</w:t>
      </w:r>
      <w:r w:rsidRPr="00A36812">
        <w:rPr>
          <w:rFonts w:eastAsia="仿宋_GB2312"/>
          <w:color w:val="000000"/>
          <w:sz w:val="32"/>
          <w:szCs w:val="32"/>
        </w:rPr>
        <w:t>77</w:t>
      </w:r>
      <w:r w:rsidRPr="00A36812">
        <w:rPr>
          <w:rFonts w:eastAsia="仿宋_GB2312"/>
          <w:color w:val="000000"/>
          <w:sz w:val="32"/>
          <w:szCs w:val="32"/>
        </w:rPr>
        <w:t>号）的要求。</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24.</w:t>
      </w:r>
      <w:r w:rsidRPr="00A36812">
        <w:rPr>
          <w:rFonts w:eastAsia="仿宋_GB2312"/>
          <w:color w:val="000000"/>
          <w:sz w:val="32"/>
          <w:szCs w:val="32"/>
        </w:rPr>
        <w:t>易制毒化学品的采购、运输、使用和储存应符合《易制毒化学品管理条例》（国务院令第</w:t>
      </w:r>
      <w:r w:rsidRPr="00A36812">
        <w:rPr>
          <w:rFonts w:eastAsia="仿宋_GB2312"/>
          <w:color w:val="000000"/>
          <w:sz w:val="32"/>
          <w:szCs w:val="32"/>
        </w:rPr>
        <w:t>445</w:t>
      </w:r>
      <w:r w:rsidRPr="00A36812">
        <w:rPr>
          <w:rFonts w:eastAsia="仿宋_GB2312"/>
          <w:color w:val="000000"/>
          <w:sz w:val="32"/>
          <w:szCs w:val="32"/>
        </w:rPr>
        <w:t>号）的要求。</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lastRenderedPageBreak/>
        <w:t>25.</w:t>
      </w:r>
      <w:r w:rsidRPr="00A36812">
        <w:rPr>
          <w:rFonts w:eastAsia="仿宋_GB2312"/>
          <w:color w:val="000000"/>
          <w:sz w:val="32"/>
          <w:szCs w:val="32"/>
        </w:rPr>
        <w:t>监控化学品的采购、运输、使用和储存应符合《监控化学品管理条例》（国务院令第</w:t>
      </w:r>
      <w:r w:rsidRPr="00A36812">
        <w:rPr>
          <w:rFonts w:eastAsia="仿宋_GB2312"/>
          <w:color w:val="000000"/>
          <w:sz w:val="32"/>
          <w:szCs w:val="32"/>
        </w:rPr>
        <w:t>588</w:t>
      </w:r>
      <w:r w:rsidRPr="00A36812">
        <w:rPr>
          <w:rFonts w:eastAsia="仿宋_GB2312"/>
          <w:color w:val="000000"/>
          <w:sz w:val="32"/>
          <w:szCs w:val="32"/>
        </w:rPr>
        <w:t>号）和《</w:t>
      </w:r>
      <w:r w:rsidRPr="00A36812">
        <w:rPr>
          <w:rFonts w:eastAsia="仿宋_GB2312"/>
          <w:color w:val="000000"/>
          <w:sz w:val="32"/>
          <w:szCs w:val="32"/>
        </w:rPr>
        <w:t>&lt;</w:t>
      </w:r>
      <w:r w:rsidRPr="00A36812">
        <w:rPr>
          <w:rFonts w:eastAsia="仿宋_GB2312"/>
          <w:color w:val="000000"/>
          <w:sz w:val="32"/>
          <w:szCs w:val="32"/>
        </w:rPr>
        <w:t>监控化学品管理条例</w:t>
      </w:r>
      <w:r w:rsidRPr="00A36812">
        <w:rPr>
          <w:rFonts w:eastAsia="仿宋_GB2312"/>
          <w:color w:val="000000"/>
          <w:sz w:val="32"/>
          <w:szCs w:val="32"/>
        </w:rPr>
        <w:t>&gt;</w:t>
      </w:r>
      <w:r w:rsidRPr="00A36812">
        <w:rPr>
          <w:rFonts w:eastAsia="仿宋_GB2312"/>
          <w:color w:val="000000"/>
          <w:sz w:val="32"/>
          <w:szCs w:val="32"/>
        </w:rPr>
        <w:t>实施细则》（工业和信息化部令第</w:t>
      </w:r>
      <w:r w:rsidRPr="00A36812">
        <w:rPr>
          <w:rFonts w:eastAsia="仿宋_GB2312"/>
          <w:color w:val="000000"/>
          <w:sz w:val="32"/>
          <w:szCs w:val="32"/>
        </w:rPr>
        <w:t>48</w:t>
      </w:r>
      <w:r w:rsidRPr="00A36812">
        <w:rPr>
          <w:rFonts w:eastAsia="仿宋_GB2312"/>
          <w:color w:val="000000"/>
          <w:sz w:val="32"/>
          <w:szCs w:val="32"/>
        </w:rPr>
        <w:t>号）的要求。</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26.</w:t>
      </w:r>
      <w:r w:rsidRPr="00A36812">
        <w:rPr>
          <w:rFonts w:eastAsia="仿宋_GB2312"/>
          <w:color w:val="000000"/>
          <w:sz w:val="32"/>
          <w:szCs w:val="32"/>
        </w:rPr>
        <w:t>易制爆危险化学品的采购、储存、使用、运输和处置应符合《易制爆危险化学品治安管理办法》（公安部令第</w:t>
      </w:r>
      <w:r w:rsidRPr="00A36812">
        <w:rPr>
          <w:rFonts w:eastAsia="仿宋_GB2312"/>
          <w:color w:val="000000"/>
          <w:sz w:val="32"/>
          <w:szCs w:val="32"/>
        </w:rPr>
        <w:t>154</w:t>
      </w:r>
      <w:r w:rsidRPr="00A36812">
        <w:rPr>
          <w:rFonts w:eastAsia="仿宋_GB2312"/>
          <w:color w:val="000000"/>
          <w:sz w:val="32"/>
          <w:szCs w:val="32"/>
        </w:rPr>
        <w:t>号）的要求。</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27.</w:t>
      </w:r>
      <w:r w:rsidRPr="00A36812">
        <w:rPr>
          <w:rFonts w:eastAsia="仿宋_GB2312"/>
          <w:color w:val="000000"/>
          <w:sz w:val="32"/>
          <w:szCs w:val="32"/>
        </w:rPr>
        <w:t>剧毒化学品、易制毒化学品、易制爆危险化学品的安全防范措施应符合《安全防范工程技术标准》（</w:t>
      </w:r>
      <w:r w:rsidRPr="00A36812">
        <w:rPr>
          <w:rFonts w:eastAsia="仿宋_GB2312"/>
          <w:color w:val="000000"/>
          <w:sz w:val="32"/>
          <w:szCs w:val="32"/>
        </w:rPr>
        <w:t>GB 50348</w:t>
      </w:r>
      <w:r w:rsidRPr="00A36812">
        <w:rPr>
          <w:rFonts w:eastAsia="仿宋_GB2312"/>
          <w:color w:val="000000"/>
          <w:sz w:val="32"/>
          <w:szCs w:val="32"/>
        </w:rPr>
        <w:t>）的规定，同时还应符合《剧毒化学品、放射源存放场所治安防范要求》（</w:t>
      </w:r>
      <w:r w:rsidRPr="00A36812">
        <w:rPr>
          <w:rFonts w:eastAsia="仿宋_GB2312"/>
          <w:color w:val="000000"/>
          <w:sz w:val="32"/>
          <w:szCs w:val="32"/>
        </w:rPr>
        <w:t>GA 1002</w:t>
      </w:r>
      <w:r w:rsidRPr="00A36812">
        <w:rPr>
          <w:rFonts w:eastAsia="仿宋_GB2312"/>
          <w:color w:val="000000"/>
          <w:sz w:val="32"/>
          <w:szCs w:val="32"/>
        </w:rPr>
        <w:t>）、《易制爆危险化学品储存场所治安防范要求》（</w:t>
      </w:r>
      <w:r w:rsidRPr="00A36812">
        <w:rPr>
          <w:rFonts w:eastAsia="仿宋_GB2312"/>
          <w:color w:val="000000"/>
          <w:sz w:val="32"/>
          <w:szCs w:val="32"/>
        </w:rPr>
        <w:t>GA 1511</w:t>
      </w:r>
      <w:r w:rsidRPr="00A36812">
        <w:rPr>
          <w:rFonts w:eastAsia="仿宋_GB2312"/>
          <w:color w:val="000000"/>
          <w:sz w:val="32"/>
          <w:szCs w:val="32"/>
        </w:rPr>
        <w:t>）等规定。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火灾、爆炸危险场所的安全防范系统同时应符合《爆炸危险环境电力装置设计规范》（</w:t>
      </w:r>
      <w:r w:rsidRPr="00A36812">
        <w:rPr>
          <w:rFonts w:eastAsia="仿宋_GB2312"/>
          <w:color w:val="000000"/>
          <w:sz w:val="32"/>
          <w:szCs w:val="32"/>
        </w:rPr>
        <w:t>GB 50058</w:t>
      </w:r>
      <w:r w:rsidRPr="00A36812">
        <w:rPr>
          <w:rFonts w:eastAsia="仿宋_GB2312"/>
          <w:color w:val="000000"/>
          <w:sz w:val="32"/>
          <w:szCs w:val="32"/>
        </w:rPr>
        <w:t>）和《爆炸危险场所防爆安全导则》（</w:t>
      </w:r>
      <w:r w:rsidRPr="00A36812">
        <w:rPr>
          <w:rFonts w:eastAsia="仿宋_GB2312"/>
          <w:color w:val="000000"/>
          <w:sz w:val="32"/>
          <w:szCs w:val="32"/>
        </w:rPr>
        <w:t>GB/T2930</w:t>
      </w:r>
      <w:r w:rsidRPr="00A36812">
        <w:rPr>
          <w:rFonts w:eastAsia="仿宋_GB2312"/>
          <w:color w:val="000000"/>
          <w:sz w:val="32"/>
          <w:szCs w:val="32"/>
        </w:rPr>
        <w:t>）的规定。</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28.</w:t>
      </w:r>
      <w:r w:rsidRPr="00A36812">
        <w:rPr>
          <w:rFonts w:eastAsia="仿宋_GB2312"/>
          <w:color w:val="000000"/>
          <w:sz w:val="32"/>
          <w:szCs w:val="32"/>
        </w:rPr>
        <w:t>本《指南》中的</w:t>
      </w:r>
      <w:r w:rsidRPr="00A36812">
        <w:rPr>
          <w:rFonts w:eastAsia="仿宋_GB2312"/>
          <w:color w:val="000000"/>
          <w:sz w:val="32"/>
          <w:szCs w:val="32"/>
        </w:rPr>
        <w:t>“</w:t>
      </w:r>
      <w:r w:rsidRPr="00A36812">
        <w:rPr>
          <w:rFonts w:eastAsia="仿宋_GB2312"/>
          <w:color w:val="000000"/>
          <w:sz w:val="32"/>
          <w:szCs w:val="32"/>
        </w:rPr>
        <w:t>中间仓库</w:t>
      </w:r>
      <w:r w:rsidRPr="00A36812">
        <w:rPr>
          <w:rFonts w:eastAsia="仿宋_GB2312"/>
          <w:color w:val="000000"/>
          <w:sz w:val="32"/>
          <w:szCs w:val="32"/>
        </w:rPr>
        <w:t>”</w:t>
      </w:r>
      <w:r w:rsidRPr="00A36812">
        <w:rPr>
          <w:rFonts w:eastAsia="仿宋_GB2312"/>
          <w:color w:val="000000"/>
          <w:sz w:val="32"/>
          <w:szCs w:val="32"/>
        </w:rPr>
        <w:t>，是指为满足日常连续生产需要，在厂房内存放从仓库或上道工序的厂房（或车间）取得的原材料、半成品、辅助材料的场所。</w:t>
      </w:r>
    </w:p>
    <w:p w:rsidR="008D50C7" w:rsidRPr="00A36812" w:rsidRDefault="008D50C7" w:rsidP="009E260A">
      <w:pPr>
        <w:spacing w:line="560" w:lineRule="exact"/>
        <w:ind w:firstLineChars="200" w:firstLine="640"/>
        <w:rPr>
          <w:rFonts w:eastAsia="仿宋_GB2312"/>
          <w:color w:val="000000"/>
          <w:sz w:val="32"/>
          <w:szCs w:val="32"/>
        </w:rPr>
      </w:pPr>
      <w:r w:rsidRPr="00A36812">
        <w:rPr>
          <w:rFonts w:eastAsia="仿宋_GB2312"/>
          <w:color w:val="000000"/>
          <w:sz w:val="32"/>
          <w:szCs w:val="32"/>
        </w:rPr>
        <w:t>本《指南》中的</w:t>
      </w:r>
      <w:r w:rsidRPr="00A36812">
        <w:rPr>
          <w:rFonts w:eastAsia="仿宋_GB2312"/>
          <w:color w:val="000000"/>
          <w:sz w:val="32"/>
          <w:szCs w:val="32"/>
        </w:rPr>
        <w:t>“</w:t>
      </w:r>
      <w:r w:rsidRPr="00A36812">
        <w:rPr>
          <w:rFonts w:eastAsia="仿宋_GB2312"/>
          <w:color w:val="000000"/>
          <w:sz w:val="32"/>
          <w:szCs w:val="32"/>
        </w:rPr>
        <w:t>车间储罐（组）</w:t>
      </w:r>
      <w:r w:rsidRPr="00A36812">
        <w:rPr>
          <w:rFonts w:eastAsia="仿宋_GB2312"/>
          <w:color w:val="000000"/>
          <w:sz w:val="32"/>
          <w:szCs w:val="32"/>
        </w:rPr>
        <w:t>”</w:t>
      </w:r>
      <w:r w:rsidRPr="00A36812">
        <w:rPr>
          <w:rFonts w:eastAsia="仿宋_GB2312"/>
          <w:color w:val="000000"/>
          <w:sz w:val="32"/>
          <w:szCs w:val="32"/>
        </w:rPr>
        <w:t>，是指在正常生产过程中，不直接参加工艺过程，但工艺要求，为了平衡生产、产品质量检测或一次投入等需要在生产设施内或边缘布置的储罐（组），不包括工艺过程中的容器。</w:t>
      </w:r>
    </w:p>
    <w:p w:rsidR="008D50C7" w:rsidRPr="00D5212B" w:rsidRDefault="008D50C7" w:rsidP="008D50C7">
      <w:pPr>
        <w:ind w:firstLineChars="200" w:firstLine="640"/>
        <w:rPr>
          <w:rFonts w:eastAsia="仿宋_GB2312"/>
          <w:color w:val="000000"/>
          <w:sz w:val="32"/>
          <w:szCs w:val="32"/>
        </w:rPr>
      </w:pPr>
      <w:bookmarkStart w:id="0" w:name="_GoBack"/>
      <w:bookmarkEnd w:id="0"/>
    </w:p>
    <w:sectPr w:rsidR="008D50C7" w:rsidRPr="00D5212B" w:rsidSect="00D5212B">
      <w:pgSz w:w="11906" w:h="16838"/>
      <w:pgMar w:top="1418" w:right="1588" w:bottom="1134" w:left="1588" w:header="851" w:footer="61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C9" w:rsidRDefault="009A5DC9">
      <w:r>
        <w:separator/>
      </w:r>
    </w:p>
  </w:endnote>
  <w:endnote w:type="continuationSeparator" w:id="0">
    <w:p w:rsidR="009A5DC9" w:rsidRDefault="009A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宋体"/>
    <w:charset w:val="86"/>
    <w:family w:val="auto"/>
    <w:pitch w:val="default"/>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C9" w:rsidRDefault="009A5DC9">
      <w:r>
        <w:separator/>
      </w:r>
    </w:p>
  </w:footnote>
  <w:footnote w:type="continuationSeparator" w:id="0">
    <w:p w:rsidR="009A5DC9" w:rsidRDefault="009A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12"/>
    <w:rsid w:val="00000932"/>
    <w:rsid w:val="00004D6E"/>
    <w:rsid w:val="00005E8B"/>
    <w:rsid w:val="00012203"/>
    <w:rsid w:val="00012EEB"/>
    <w:rsid w:val="0001492A"/>
    <w:rsid w:val="00015444"/>
    <w:rsid w:val="00016E7E"/>
    <w:rsid w:val="000170D5"/>
    <w:rsid w:val="0002077B"/>
    <w:rsid w:val="00025E6B"/>
    <w:rsid w:val="0003136C"/>
    <w:rsid w:val="0003287B"/>
    <w:rsid w:val="00035272"/>
    <w:rsid w:val="00040F34"/>
    <w:rsid w:val="00040F46"/>
    <w:rsid w:val="00041075"/>
    <w:rsid w:val="00041EAE"/>
    <w:rsid w:val="00042AE4"/>
    <w:rsid w:val="000471A9"/>
    <w:rsid w:val="00050C07"/>
    <w:rsid w:val="00072F15"/>
    <w:rsid w:val="00077CFB"/>
    <w:rsid w:val="00081634"/>
    <w:rsid w:val="000850C3"/>
    <w:rsid w:val="00096F87"/>
    <w:rsid w:val="00097B4B"/>
    <w:rsid w:val="000A109A"/>
    <w:rsid w:val="000A2495"/>
    <w:rsid w:val="000A6C7C"/>
    <w:rsid w:val="000A7CC0"/>
    <w:rsid w:val="000B0179"/>
    <w:rsid w:val="000B0D70"/>
    <w:rsid w:val="000B1D75"/>
    <w:rsid w:val="000B443F"/>
    <w:rsid w:val="000B59F5"/>
    <w:rsid w:val="000B6332"/>
    <w:rsid w:val="000B7BC9"/>
    <w:rsid w:val="000C01F4"/>
    <w:rsid w:val="000C0A45"/>
    <w:rsid w:val="000C21AD"/>
    <w:rsid w:val="000C2449"/>
    <w:rsid w:val="000C31DC"/>
    <w:rsid w:val="000C3FD7"/>
    <w:rsid w:val="000C52C8"/>
    <w:rsid w:val="000C542B"/>
    <w:rsid w:val="000C61AE"/>
    <w:rsid w:val="000D07EB"/>
    <w:rsid w:val="000D1221"/>
    <w:rsid w:val="000E0BBB"/>
    <w:rsid w:val="000E0FB6"/>
    <w:rsid w:val="000E5002"/>
    <w:rsid w:val="000E517A"/>
    <w:rsid w:val="000E67C1"/>
    <w:rsid w:val="000E7192"/>
    <w:rsid w:val="000F2FA0"/>
    <w:rsid w:val="000F6663"/>
    <w:rsid w:val="000F6DE3"/>
    <w:rsid w:val="00110462"/>
    <w:rsid w:val="00121667"/>
    <w:rsid w:val="001230DA"/>
    <w:rsid w:val="0012402C"/>
    <w:rsid w:val="0013694C"/>
    <w:rsid w:val="00136EC4"/>
    <w:rsid w:val="00142040"/>
    <w:rsid w:val="0015208F"/>
    <w:rsid w:val="001527EB"/>
    <w:rsid w:val="001537EC"/>
    <w:rsid w:val="00153CC6"/>
    <w:rsid w:val="00155E53"/>
    <w:rsid w:val="00161A99"/>
    <w:rsid w:val="00162C5A"/>
    <w:rsid w:val="00165308"/>
    <w:rsid w:val="00166765"/>
    <w:rsid w:val="00166929"/>
    <w:rsid w:val="00171A5B"/>
    <w:rsid w:val="00175CBF"/>
    <w:rsid w:val="00177860"/>
    <w:rsid w:val="00180285"/>
    <w:rsid w:val="00180405"/>
    <w:rsid w:val="00180897"/>
    <w:rsid w:val="001809A7"/>
    <w:rsid w:val="00181403"/>
    <w:rsid w:val="0018193B"/>
    <w:rsid w:val="00182763"/>
    <w:rsid w:val="001827B7"/>
    <w:rsid w:val="001840C2"/>
    <w:rsid w:val="001854A6"/>
    <w:rsid w:val="0019014D"/>
    <w:rsid w:val="00197AC2"/>
    <w:rsid w:val="001A3BE7"/>
    <w:rsid w:val="001A692E"/>
    <w:rsid w:val="001A6B06"/>
    <w:rsid w:val="001A6D06"/>
    <w:rsid w:val="001A6D44"/>
    <w:rsid w:val="001B0042"/>
    <w:rsid w:val="001B209D"/>
    <w:rsid w:val="001B2E19"/>
    <w:rsid w:val="001B3F3C"/>
    <w:rsid w:val="001B49CB"/>
    <w:rsid w:val="001C41DE"/>
    <w:rsid w:val="001C4579"/>
    <w:rsid w:val="001C65BB"/>
    <w:rsid w:val="001D094D"/>
    <w:rsid w:val="001D51D8"/>
    <w:rsid w:val="001D5DA3"/>
    <w:rsid w:val="001D62A5"/>
    <w:rsid w:val="001D70A3"/>
    <w:rsid w:val="001E40A0"/>
    <w:rsid w:val="001E41C2"/>
    <w:rsid w:val="001E5137"/>
    <w:rsid w:val="001E75E7"/>
    <w:rsid w:val="001F0467"/>
    <w:rsid w:val="001F3B9B"/>
    <w:rsid w:val="001F4A85"/>
    <w:rsid w:val="001F5764"/>
    <w:rsid w:val="001F6EB8"/>
    <w:rsid w:val="001F7F74"/>
    <w:rsid w:val="00200FB1"/>
    <w:rsid w:val="0020328B"/>
    <w:rsid w:val="00203B25"/>
    <w:rsid w:val="00204420"/>
    <w:rsid w:val="002059BA"/>
    <w:rsid w:val="00206E90"/>
    <w:rsid w:val="00207F94"/>
    <w:rsid w:val="00210EA6"/>
    <w:rsid w:val="0021132B"/>
    <w:rsid w:val="00212EF5"/>
    <w:rsid w:val="0021357F"/>
    <w:rsid w:val="00213C99"/>
    <w:rsid w:val="002168B6"/>
    <w:rsid w:val="00221641"/>
    <w:rsid w:val="0022376F"/>
    <w:rsid w:val="002273B0"/>
    <w:rsid w:val="00227836"/>
    <w:rsid w:val="002319CD"/>
    <w:rsid w:val="0023577B"/>
    <w:rsid w:val="002364D9"/>
    <w:rsid w:val="002369BB"/>
    <w:rsid w:val="00236B34"/>
    <w:rsid w:val="002370BF"/>
    <w:rsid w:val="00240F21"/>
    <w:rsid w:val="002410D6"/>
    <w:rsid w:val="00243122"/>
    <w:rsid w:val="00246E57"/>
    <w:rsid w:val="0025088C"/>
    <w:rsid w:val="002509C9"/>
    <w:rsid w:val="002510AC"/>
    <w:rsid w:val="0025330A"/>
    <w:rsid w:val="00253F0E"/>
    <w:rsid w:val="002579F1"/>
    <w:rsid w:val="00257CEA"/>
    <w:rsid w:val="00260190"/>
    <w:rsid w:val="00261D41"/>
    <w:rsid w:val="00262457"/>
    <w:rsid w:val="00262DC3"/>
    <w:rsid w:val="00266715"/>
    <w:rsid w:val="00266DC5"/>
    <w:rsid w:val="002678FF"/>
    <w:rsid w:val="002702F0"/>
    <w:rsid w:val="00270AEB"/>
    <w:rsid w:val="002738A4"/>
    <w:rsid w:val="00275B47"/>
    <w:rsid w:val="002770A4"/>
    <w:rsid w:val="002774CD"/>
    <w:rsid w:val="00285A87"/>
    <w:rsid w:val="002924A7"/>
    <w:rsid w:val="00292B41"/>
    <w:rsid w:val="0029309F"/>
    <w:rsid w:val="00293226"/>
    <w:rsid w:val="002A0D5D"/>
    <w:rsid w:val="002A1369"/>
    <w:rsid w:val="002A2F4E"/>
    <w:rsid w:val="002A38D9"/>
    <w:rsid w:val="002A3F3A"/>
    <w:rsid w:val="002B1CA9"/>
    <w:rsid w:val="002B1CEA"/>
    <w:rsid w:val="002C7C9F"/>
    <w:rsid w:val="002D178A"/>
    <w:rsid w:val="002D22DC"/>
    <w:rsid w:val="002D3138"/>
    <w:rsid w:val="002D514B"/>
    <w:rsid w:val="002D5E7D"/>
    <w:rsid w:val="002E223F"/>
    <w:rsid w:val="002E4A8A"/>
    <w:rsid w:val="002E6084"/>
    <w:rsid w:val="002F0537"/>
    <w:rsid w:val="002F385D"/>
    <w:rsid w:val="002F61AC"/>
    <w:rsid w:val="00302E5E"/>
    <w:rsid w:val="00304496"/>
    <w:rsid w:val="0030551C"/>
    <w:rsid w:val="00306836"/>
    <w:rsid w:val="003150B0"/>
    <w:rsid w:val="003169A7"/>
    <w:rsid w:val="00316D80"/>
    <w:rsid w:val="00317AEC"/>
    <w:rsid w:val="003226BC"/>
    <w:rsid w:val="00322796"/>
    <w:rsid w:val="0032296F"/>
    <w:rsid w:val="00325AB0"/>
    <w:rsid w:val="00326775"/>
    <w:rsid w:val="00326BA2"/>
    <w:rsid w:val="00326E1A"/>
    <w:rsid w:val="003271B3"/>
    <w:rsid w:val="00330FDE"/>
    <w:rsid w:val="00331F1A"/>
    <w:rsid w:val="003325BA"/>
    <w:rsid w:val="00334900"/>
    <w:rsid w:val="00334C62"/>
    <w:rsid w:val="00340A9D"/>
    <w:rsid w:val="00343CB3"/>
    <w:rsid w:val="003533FC"/>
    <w:rsid w:val="0035782D"/>
    <w:rsid w:val="00357F0B"/>
    <w:rsid w:val="00360587"/>
    <w:rsid w:val="003615AE"/>
    <w:rsid w:val="00362EC3"/>
    <w:rsid w:val="00363662"/>
    <w:rsid w:val="003653F3"/>
    <w:rsid w:val="003729C9"/>
    <w:rsid w:val="00373A90"/>
    <w:rsid w:val="00375AF9"/>
    <w:rsid w:val="003761AA"/>
    <w:rsid w:val="003766C0"/>
    <w:rsid w:val="00384725"/>
    <w:rsid w:val="00385763"/>
    <w:rsid w:val="00386DF8"/>
    <w:rsid w:val="00396F39"/>
    <w:rsid w:val="003A1DD5"/>
    <w:rsid w:val="003A25E0"/>
    <w:rsid w:val="003A5ACF"/>
    <w:rsid w:val="003B044F"/>
    <w:rsid w:val="003B26EF"/>
    <w:rsid w:val="003B2FBC"/>
    <w:rsid w:val="003B4CDA"/>
    <w:rsid w:val="003B5B05"/>
    <w:rsid w:val="003B60A8"/>
    <w:rsid w:val="003B6C7A"/>
    <w:rsid w:val="003C0879"/>
    <w:rsid w:val="003C1B6B"/>
    <w:rsid w:val="003C4E13"/>
    <w:rsid w:val="003C4ED2"/>
    <w:rsid w:val="003C51A7"/>
    <w:rsid w:val="003D01A3"/>
    <w:rsid w:val="003D319C"/>
    <w:rsid w:val="003D32D1"/>
    <w:rsid w:val="003D43E2"/>
    <w:rsid w:val="003E0FFB"/>
    <w:rsid w:val="003E5FAE"/>
    <w:rsid w:val="003E6E0A"/>
    <w:rsid w:val="003F7B1D"/>
    <w:rsid w:val="00401B33"/>
    <w:rsid w:val="00404D59"/>
    <w:rsid w:val="004062ED"/>
    <w:rsid w:val="0040664F"/>
    <w:rsid w:val="0040722B"/>
    <w:rsid w:val="004078C9"/>
    <w:rsid w:val="00414DBD"/>
    <w:rsid w:val="00415585"/>
    <w:rsid w:val="00420907"/>
    <w:rsid w:val="00420CF7"/>
    <w:rsid w:val="00421E72"/>
    <w:rsid w:val="004223AA"/>
    <w:rsid w:val="004227AA"/>
    <w:rsid w:val="004229C4"/>
    <w:rsid w:val="00425436"/>
    <w:rsid w:val="00426A11"/>
    <w:rsid w:val="00426FEA"/>
    <w:rsid w:val="004363AD"/>
    <w:rsid w:val="00437E42"/>
    <w:rsid w:val="0044215B"/>
    <w:rsid w:val="0044253B"/>
    <w:rsid w:val="00443668"/>
    <w:rsid w:val="00444C74"/>
    <w:rsid w:val="0045128D"/>
    <w:rsid w:val="0045201A"/>
    <w:rsid w:val="00453465"/>
    <w:rsid w:val="00461300"/>
    <w:rsid w:val="00463F43"/>
    <w:rsid w:val="00470172"/>
    <w:rsid w:val="0047287B"/>
    <w:rsid w:val="00472B26"/>
    <w:rsid w:val="00483A49"/>
    <w:rsid w:val="00483F71"/>
    <w:rsid w:val="00484400"/>
    <w:rsid w:val="0049120F"/>
    <w:rsid w:val="00491B98"/>
    <w:rsid w:val="00497429"/>
    <w:rsid w:val="004A34F2"/>
    <w:rsid w:val="004A40F5"/>
    <w:rsid w:val="004B0B46"/>
    <w:rsid w:val="004B152D"/>
    <w:rsid w:val="004B3101"/>
    <w:rsid w:val="004B49E8"/>
    <w:rsid w:val="004B6915"/>
    <w:rsid w:val="004B7366"/>
    <w:rsid w:val="004C26A2"/>
    <w:rsid w:val="004C38D1"/>
    <w:rsid w:val="004D419D"/>
    <w:rsid w:val="004D46C0"/>
    <w:rsid w:val="004D5347"/>
    <w:rsid w:val="004D545B"/>
    <w:rsid w:val="004D6B37"/>
    <w:rsid w:val="004E0C6E"/>
    <w:rsid w:val="004E15CA"/>
    <w:rsid w:val="004E6B58"/>
    <w:rsid w:val="004F322D"/>
    <w:rsid w:val="004F378A"/>
    <w:rsid w:val="00504152"/>
    <w:rsid w:val="00506676"/>
    <w:rsid w:val="00506DC9"/>
    <w:rsid w:val="00513E00"/>
    <w:rsid w:val="005144B8"/>
    <w:rsid w:val="00526AB4"/>
    <w:rsid w:val="00527021"/>
    <w:rsid w:val="00527B36"/>
    <w:rsid w:val="0053010B"/>
    <w:rsid w:val="00530C59"/>
    <w:rsid w:val="00533ADA"/>
    <w:rsid w:val="005408FA"/>
    <w:rsid w:val="0054225B"/>
    <w:rsid w:val="005465C8"/>
    <w:rsid w:val="00547A51"/>
    <w:rsid w:val="00552926"/>
    <w:rsid w:val="005534CE"/>
    <w:rsid w:val="0055483F"/>
    <w:rsid w:val="005550EA"/>
    <w:rsid w:val="00555F0F"/>
    <w:rsid w:val="0055691D"/>
    <w:rsid w:val="00560FB4"/>
    <w:rsid w:val="0056125D"/>
    <w:rsid w:val="00561689"/>
    <w:rsid w:val="00561904"/>
    <w:rsid w:val="0056234F"/>
    <w:rsid w:val="00566DC3"/>
    <w:rsid w:val="00567BF7"/>
    <w:rsid w:val="00567E9B"/>
    <w:rsid w:val="0057164D"/>
    <w:rsid w:val="00572C9F"/>
    <w:rsid w:val="00572FD5"/>
    <w:rsid w:val="00576177"/>
    <w:rsid w:val="0057794E"/>
    <w:rsid w:val="0058160E"/>
    <w:rsid w:val="00581982"/>
    <w:rsid w:val="005828AB"/>
    <w:rsid w:val="00582DCA"/>
    <w:rsid w:val="00584CEA"/>
    <w:rsid w:val="00594D07"/>
    <w:rsid w:val="0059668E"/>
    <w:rsid w:val="00596AC5"/>
    <w:rsid w:val="005A4A37"/>
    <w:rsid w:val="005B274B"/>
    <w:rsid w:val="005B2DDA"/>
    <w:rsid w:val="005C04E1"/>
    <w:rsid w:val="005C0D93"/>
    <w:rsid w:val="005C3B89"/>
    <w:rsid w:val="005C58B8"/>
    <w:rsid w:val="005C688C"/>
    <w:rsid w:val="005D1D33"/>
    <w:rsid w:val="005D229C"/>
    <w:rsid w:val="005D2AAA"/>
    <w:rsid w:val="005D2AF8"/>
    <w:rsid w:val="005D4594"/>
    <w:rsid w:val="005E038A"/>
    <w:rsid w:val="005E2CA2"/>
    <w:rsid w:val="005E3395"/>
    <w:rsid w:val="005E3EE0"/>
    <w:rsid w:val="005E40EB"/>
    <w:rsid w:val="005F2411"/>
    <w:rsid w:val="005F2BA8"/>
    <w:rsid w:val="005F2C8B"/>
    <w:rsid w:val="005F3605"/>
    <w:rsid w:val="005F5A8F"/>
    <w:rsid w:val="005F6447"/>
    <w:rsid w:val="00603561"/>
    <w:rsid w:val="00605557"/>
    <w:rsid w:val="00605CE6"/>
    <w:rsid w:val="0060641B"/>
    <w:rsid w:val="006105D7"/>
    <w:rsid w:val="0061113E"/>
    <w:rsid w:val="00611731"/>
    <w:rsid w:val="0061307B"/>
    <w:rsid w:val="00613711"/>
    <w:rsid w:val="0061409E"/>
    <w:rsid w:val="00620596"/>
    <w:rsid w:val="0062111C"/>
    <w:rsid w:val="006229FA"/>
    <w:rsid w:val="006239BE"/>
    <w:rsid w:val="00625291"/>
    <w:rsid w:val="00625484"/>
    <w:rsid w:val="006320A2"/>
    <w:rsid w:val="00632144"/>
    <w:rsid w:val="00640530"/>
    <w:rsid w:val="00642964"/>
    <w:rsid w:val="00651D64"/>
    <w:rsid w:val="006530B6"/>
    <w:rsid w:val="00653AAE"/>
    <w:rsid w:val="00653DE9"/>
    <w:rsid w:val="00661A5F"/>
    <w:rsid w:val="006663DC"/>
    <w:rsid w:val="006674F8"/>
    <w:rsid w:val="006729A6"/>
    <w:rsid w:val="00673C61"/>
    <w:rsid w:val="00673D1D"/>
    <w:rsid w:val="00673D2C"/>
    <w:rsid w:val="00677085"/>
    <w:rsid w:val="006771D2"/>
    <w:rsid w:val="00677B74"/>
    <w:rsid w:val="00681445"/>
    <w:rsid w:val="00681E80"/>
    <w:rsid w:val="00684C0F"/>
    <w:rsid w:val="00684C4F"/>
    <w:rsid w:val="00687A1C"/>
    <w:rsid w:val="0069264F"/>
    <w:rsid w:val="00697FA1"/>
    <w:rsid w:val="006A23D8"/>
    <w:rsid w:val="006A28AF"/>
    <w:rsid w:val="006B1884"/>
    <w:rsid w:val="006B6CF3"/>
    <w:rsid w:val="006B6E8D"/>
    <w:rsid w:val="006B72DE"/>
    <w:rsid w:val="006B7CFA"/>
    <w:rsid w:val="006C0F77"/>
    <w:rsid w:val="006C2D72"/>
    <w:rsid w:val="006D009A"/>
    <w:rsid w:val="006D1A9D"/>
    <w:rsid w:val="006D2D0F"/>
    <w:rsid w:val="006D4CC8"/>
    <w:rsid w:val="006D72BE"/>
    <w:rsid w:val="006D7C06"/>
    <w:rsid w:val="006E0221"/>
    <w:rsid w:val="006E2EA5"/>
    <w:rsid w:val="006E4D77"/>
    <w:rsid w:val="006E7055"/>
    <w:rsid w:val="006F0ED4"/>
    <w:rsid w:val="006F1B08"/>
    <w:rsid w:val="006F1F0C"/>
    <w:rsid w:val="006F2529"/>
    <w:rsid w:val="00700C34"/>
    <w:rsid w:val="007013B6"/>
    <w:rsid w:val="00701C3A"/>
    <w:rsid w:val="0070264C"/>
    <w:rsid w:val="00705117"/>
    <w:rsid w:val="00706552"/>
    <w:rsid w:val="007200FD"/>
    <w:rsid w:val="00721788"/>
    <w:rsid w:val="007260D6"/>
    <w:rsid w:val="00736248"/>
    <w:rsid w:val="00737B6A"/>
    <w:rsid w:val="0075649C"/>
    <w:rsid w:val="0076087A"/>
    <w:rsid w:val="00761542"/>
    <w:rsid w:val="00763A6F"/>
    <w:rsid w:val="0076694E"/>
    <w:rsid w:val="00767B21"/>
    <w:rsid w:val="00770906"/>
    <w:rsid w:val="007729F2"/>
    <w:rsid w:val="00775F3F"/>
    <w:rsid w:val="007809B7"/>
    <w:rsid w:val="007815FE"/>
    <w:rsid w:val="00781B31"/>
    <w:rsid w:val="00786CB4"/>
    <w:rsid w:val="007916E3"/>
    <w:rsid w:val="0079500B"/>
    <w:rsid w:val="007A0FE7"/>
    <w:rsid w:val="007A2807"/>
    <w:rsid w:val="007A4D23"/>
    <w:rsid w:val="007B1127"/>
    <w:rsid w:val="007B33EE"/>
    <w:rsid w:val="007B6B71"/>
    <w:rsid w:val="007B72C5"/>
    <w:rsid w:val="007B755F"/>
    <w:rsid w:val="007C4713"/>
    <w:rsid w:val="007D5810"/>
    <w:rsid w:val="007D6547"/>
    <w:rsid w:val="007D758E"/>
    <w:rsid w:val="007E10AA"/>
    <w:rsid w:val="007E2606"/>
    <w:rsid w:val="007E272E"/>
    <w:rsid w:val="007E44EF"/>
    <w:rsid w:val="007E634D"/>
    <w:rsid w:val="007E6D14"/>
    <w:rsid w:val="007E7413"/>
    <w:rsid w:val="007E76C0"/>
    <w:rsid w:val="007F2ACC"/>
    <w:rsid w:val="007F301E"/>
    <w:rsid w:val="007F38DC"/>
    <w:rsid w:val="007F7601"/>
    <w:rsid w:val="00804AFE"/>
    <w:rsid w:val="00807715"/>
    <w:rsid w:val="00813A1D"/>
    <w:rsid w:val="00817BAD"/>
    <w:rsid w:val="00821282"/>
    <w:rsid w:val="008356A8"/>
    <w:rsid w:val="0084150B"/>
    <w:rsid w:val="008423EA"/>
    <w:rsid w:val="00846834"/>
    <w:rsid w:val="00846A9B"/>
    <w:rsid w:val="00847CAE"/>
    <w:rsid w:val="008506FD"/>
    <w:rsid w:val="00854B34"/>
    <w:rsid w:val="00854C55"/>
    <w:rsid w:val="0085529B"/>
    <w:rsid w:val="00861BA3"/>
    <w:rsid w:val="0086514A"/>
    <w:rsid w:val="008662EF"/>
    <w:rsid w:val="00867A98"/>
    <w:rsid w:val="00873FCD"/>
    <w:rsid w:val="008750A7"/>
    <w:rsid w:val="00875D8F"/>
    <w:rsid w:val="008760F2"/>
    <w:rsid w:val="008764EC"/>
    <w:rsid w:val="00876F2B"/>
    <w:rsid w:val="00877445"/>
    <w:rsid w:val="00877C81"/>
    <w:rsid w:val="008823D2"/>
    <w:rsid w:val="00882D52"/>
    <w:rsid w:val="00886583"/>
    <w:rsid w:val="0089093B"/>
    <w:rsid w:val="00892397"/>
    <w:rsid w:val="00895696"/>
    <w:rsid w:val="008A02E2"/>
    <w:rsid w:val="008A10EA"/>
    <w:rsid w:val="008A37F5"/>
    <w:rsid w:val="008A4286"/>
    <w:rsid w:val="008A534C"/>
    <w:rsid w:val="008A5391"/>
    <w:rsid w:val="008B0176"/>
    <w:rsid w:val="008B3399"/>
    <w:rsid w:val="008B52E8"/>
    <w:rsid w:val="008B60B1"/>
    <w:rsid w:val="008B6E29"/>
    <w:rsid w:val="008B7C72"/>
    <w:rsid w:val="008B7FC5"/>
    <w:rsid w:val="008C3444"/>
    <w:rsid w:val="008D410F"/>
    <w:rsid w:val="008D50C7"/>
    <w:rsid w:val="008D7870"/>
    <w:rsid w:val="008E2748"/>
    <w:rsid w:val="008E6EF8"/>
    <w:rsid w:val="008E793B"/>
    <w:rsid w:val="008F2E8C"/>
    <w:rsid w:val="008F7114"/>
    <w:rsid w:val="00910885"/>
    <w:rsid w:val="00912685"/>
    <w:rsid w:val="00913BDC"/>
    <w:rsid w:val="00921B9D"/>
    <w:rsid w:val="00922E8C"/>
    <w:rsid w:val="00927D91"/>
    <w:rsid w:val="00930EFD"/>
    <w:rsid w:val="00931239"/>
    <w:rsid w:val="00931B38"/>
    <w:rsid w:val="00935925"/>
    <w:rsid w:val="00936BAC"/>
    <w:rsid w:val="00946A33"/>
    <w:rsid w:val="009518EE"/>
    <w:rsid w:val="00955DA0"/>
    <w:rsid w:val="00955DE9"/>
    <w:rsid w:val="00956F4B"/>
    <w:rsid w:val="00957A56"/>
    <w:rsid w:val="00962B2E"/>
    <w:rsid w:val="00966635"/>
    <w:rsid w:val="009668C5"/>
    <w:rsid w:val="00966F3A"/>
    <w:rsid w:val="009728CE"/>
    <w:rsid w:val="009740DC"/>
    <w:rsid w:val="00974A5F"/>
    <w:rsid w:val="00980BF5"/>
    <w:rsid w:val="00982104"/>
    <w:rsid w:val="00982FB5"/>
    <w:rsid w:val="00986469"/>
    <w:rsid w:val="00990B46"/>
    <w:rsid w:val="00992A75"/>
    <w:rsid w:val="009A03B8"/>
    <w:rsid w:val="009A1E32"/>
    <w:rsid w:val="009A4CA4"/>
    <w:rsid w:val="009A5DC9"/>
    <w:rsid w:val="009B01B5"/>
    <w:rsid w:val="009B53D0"/>
    <w:rsid w:val="009B6F41"/>
    <w:rsid w:val="009C023B"/>
    <w:rsid w:val="009C4D12"/>
    <w:rsid w:val="009C4F88"/>
    <w:rsid w:val="009C5C04"/>
    <w:rsid w:val="009D0BB0"/>
    <w:rsid w:val="009D130A"/>
    <w:rsid w:val="009D43DC"/>
    <w:rsid w:val="009D52FC"/>
    <w:rsid w:val="009D56F0"/>
    <w:rsid w:val="009E17F4"/>
    <w:rsid w:val="009E260A"/>
    <w:rsid w:val="009E561A"/>
    <w:rsid w:val="009F06C9"/>
    <w:rsid w:val="009F5689"/>
    <w:rsid w:val="00A03D9C"/>
    <w:rsid w:val="00A16827"/>
    <w:rsid w:val="00A2037A"/>
    <w:rsid w:val="00A21999"/>
    <w:rsid w:val="00A21ACF"/>
    <w:rsid w:val="00A21EF8"/>
    <w:rsid w:val="00A22471"/>
    <w:rsid w:val="00A3128B"/>
    <w:rsid w:val="00A32B3C"/>
    <w:rsid w:val="00A34CE2"/>
    <w:rsid w:val="00A36145"/>
    <w:rsid w:val="00A36812"/>
    <w:rsid w:val="00A36881"/>
    <w:rsid w:val="00A372BF"/>
    <w:rsid w:val="00A41C8B"/>
    <w:rsid w:val="00A43447"/>
    <w:rsid w:val="00A45FD2"/>
    <w:rsid w:val="00A52F3B"/>
    <w:rsid w:val="00A54352"/>
    <w:rsid w:val="00A548C0"/>
    <w:rsid w:val="00A57F86"/>
    <w:rsid w:val="00A60C62"/>
    <w:rsid w:val="00A60F81"/>
    <w:rsid w:val="00A61787"/>
    <w:rsid w:val="00A64E42"/>
    <w:rsid w:val="00A67CC4"/>
    <w:rsid w:val="00A74738"/>
    <w:rsid w:val="00A74D6C"/>
    <w:rsid w:val="00A823BC"/>
    <w:rsid w:val="00A8274E"/>
    <w:rsid w:val="00A8290A"/>
    <w:rsid w:val="00A844C9"/>
    <w:rsid w:val="00A84BDE"/>
    <w:rsid w:val="00A85233"/>
    <w:rsid w:val="00A863BC"/>
    <w:rsid w:val="00A935C1"/>
    <w:rsid w:val="00AA2BED"/>
    <w:rsid w:val="00AA57F2"/>
    <w:rsid w:val="00AA72BE"/>
    <w:rsid w:val="00AB322F"/>
    <w:rsid w:val="00AC187D"/>
    <w:rsid w:val="00AC1BD7"/>
    <w:rsid w:val="00AC3218"/>
    <w:rsid w:val="00AC3EFD"/>
    <w:rsid w:val="00AD2A0D"/>
    <w:rsid w:val="00AE1266"/>
    <w:rsid w:val="00AE1E19"/>
    <w:rsid w:val="00AF40D5"/>
    <w:rsid w:val="00B03044"/>
    <w:rsid w:val="00B03FC0"/>
    <w:rsid w:val="00B04344"/>
    <w:rsid w:val="00B06329"/>
    <w:rsid w:val="00B15837"/>
    <w:rsid w:val="00B15A12"/>
    <w:rsid w:val="00B22565"/>
    <w:rsid w:val="00B22AAD"/>
    <w:rsid w:val="00B27001"/>
    <w:rsid w:val="00B27003"/>
    <w:rsid w:val="00B33334"/>
    <w:rsid w:val="00B359F3"/>
    <w:rsid w:val="00B35BB9"/>
    <w:rsid w:val="00B43D19"/>
    <w:rsid w:val="00B44CDF"/>
    <w:rsid w:val="00B46408"/>
    <w:rsid w:val="00B526C0"/>
    <w:rsid w:val="00B53768"/>
    <w:rsid w:val="00B56AD5"/>
    <w:rsid w:val="00B6122B"/>
    <w:rsid w:val="00B6227C"/>
    <w:rsid w:val="00B62D5E"/>
    <w:rsid w:val="00B6553D"/>
    <w:rsid w:val="00B7257F"/>
    <w:rsid w:val="00B744CE"/>
    <w:rsid w:val="00B75D01"/>
    <w:rsid w:val="00B75EC2"/>
    <w:rsid w:val="00B813CF"/>
    <w:rsid w:val="00B8298F"/>
    <w:rsid w:val="00B82D46"/>
    <w:rsid w:val="00B82DF4"/>
    <w:rsid w:val="00B86AD7"/>
    <w:rsid w:val="00B92F5B"/>
    <w:rsid w:val="00B94634"/>
    <w:rsid w:val="00BA0C6D"/>
    <w:rsid w:val="00BA0E44"/>
    <w:rsid w:val="00BA165A"/>
    <w:rsid w:val="00BA1BE1"/>
    <w:rsid w:val="00BA2615"/>
    <w:rsid w:val="00BA3F0D"/>
    <w:rsid w:val="00BA531E"/>
    <w:rsid w:val="00BA5592"/>
    <w:rsid w:val="00BB1F2C"/>
    <w:rsid w:val="00BC1C45"/>
    <w:rsid w:val="00BC2172"/>
    <w:rsid w:val="00BC52B5"/>
    <w:rsid w:val="00BD03B4"/>
    <w:rsid w:val="00BD12BB"/>
    <w:rsid w:val="00BD5C04"/>
    <w:rsid w:val="00BE0639"/>
    <w:rsid w:val="00BE203A"/>
    <w:rsid w:val="00BE22FC"/>
    <w:rsid w:val="00BE24B8"/>
    <w:rsid w:val="00BE36F9"/>
    <w:rsid w:val="00BE59A5"/>
    <w:rsid w:val="00BF0035"/>
    <w:rsid w:val="00BF0B8C"/>
    <w:rsid w:val="00BF44FD"/>
    <w:rsid w:val="00BF4E4C"/>
    <w:rsid w:val="00BF63B3"/>
    <w:rsid w:val="00BF7651"/>
    <w:rsid w:val="00C012E6"/>
    <w:rsid w:val="00C02266"/>
    <w:rsid w:val="00C032C9"/>
    <w:rsid w:val="00C05FC2"/>
    <w:rsid w:val="00C10BCF"/>
    <w:rsid w:val="00C111A7"/>
    <w:rsid w:val="00C1275C"/>
    <w:rsid w:val="00C13425"/>
    <w:rsid w:val="00C15F0C"/>
    <w:rsid w:val="00C20616"/>
    <w:rsid w:val="00C27F4C"/>
    <w:rsid w:val="00C30326"/>
    <w:rsid w:val="00C3418B"/>
    <w:rsid w:val="00C416A7"/>
    <w:rsid w:val="00C5349B"/>
    <w:rsid w:val="00C53A3E"/>
    <w:rsid w:val="00C55F0F"/>
    <w:rsid w:val="00C607C8"/>
    <w:rsid w:val="00C61806"/>
    <w:rsid w:val="00C61963"/>
    <w:rsid w:val="00C62BB8"/>
    <w:rsid w:val="00C64628"/>
    <w:rsid w:val="00C70912"/>
    <w:rsid w:val="00C7168C"/>
    <w:rsid w:val="00C7672A"/>
    <w:rsid w:val="00C8177A"/>
    <w:rsid w:val="00C8313A"/>
    <w:rsid w:val="00C85D4B"/>
    <w:rsid w:val="00C90C05"/>
    <w:rsid w:val="00C91EE6"/>
    <w:rsid w:val="00C961FA"/>
    <w:rsid w:val="00C962A0"/>
    <w:rsid w:val="00C962A9"/>
    <w:rsid w:val="00C971C4"/>
    <w:rsid w:val="00CA46BF"/>
    <w:rsid w:val="00CB03AA"/>
    <w:rsid w:val="00CB0CBD"/>
    <w:rsid w:val="00CC327A"/>
    <w:rsid w:val="00CD4830"/>
    <w:rsid w:val="00CD6D69"/>
    <w:rsid w:val="00CD6FA7"/>
    <w:rsid w:val="00CE133C"/>
    <w:rsid w:val="00CF1EC5"/>
    <w:rsid w:val="00CF23EC"/>
    <w:rsid w:val="00CF5A25"/>
    <w:rsid w:val="00D03D01"/>
    <w:rsid w:val="00D042D0"/>
    <w:rsid w:val="00D0632C"/>
    <w:rsid w:val="00D115D1"/>
    <w:rsid w:val="00D123AC"/>
    <w:rsid w:val="00D1419B"/>
    <w:rsid w:val="00D16850"/>
    <w:rsid w:val="00D172F1"/>
    <w:rsid w:val="00D21537"/>
    <w:rsid w:val="00D2227A"/>
    <w:rsid w:val="00D22FD9"/>
    <w:rsid w:val="00D24FBF"/>
    <w:rsid w:val="00D33BC1"/>
    <w:rsid w:val="00D37929"/>
    <w:rsid w:val="00D40366"/>
    <w:rsid w:val="00D45769"/>
    <w:rsid w:val="00D45AED"/>
    <w:rsid w:val="00D45F74"/>
    <w:rsid w:val="00D47CAA"/>
    <w:rsid w:val="00D47F43"/>
    <w:rsid w:val="00D50500"/>
    <w:rsid w:val="00D5212B"/>
    <w:rsid w:val="00D52B64"/>
    <w:rsid w:val="00D60AB8"/>
    <w:rsid w:val="00D62389"/>
    <w:rsid w:val="00D719B7"/>
    <w:rsid w:val="00D72F0D"/>
    <w:rsid w:val="00D73AE3"/>
    <w:rsid w:val="00D80442"/>
    <w:rsid w:val="00D807AC"/>
    <w:rsid w:val="00D8419D"/>
    <w:rsid w:val="00D85280"/>
    <w:rsid w:val="00D865D8"/>
    <w:rsid w:val="00D94F96"/>
    <w:rsid w:val="00D963D8"/>
    <w:rsid w:val="00D97845"/>
    <w:rsid w:val="00DA04B7"/>
    <w:rsid w:val="00DA3595"/>
    <w:rsid w:val="00DA46B9"/>
    <w:rsid w:val="00DA735B"/>
    <w:rsid w:val="00DB0163"/>
    <w:rsid w:val="00DB0413"/>
    <w:rsid w:val="00DB089B"/>
    <w:rsid w:val="00DB2351"/>
    <w:rsid w:val="00DB33BB"/>
    <w:rsid w:val="00DB676D"/>
    <w:rsid w:val="00DC092A"/>
    <w:rsid w:val="00DC24F4"/>
    <w:rsid w:val="00DC40A6"/>
    <w:rsid w:val="00DC5440"/>
    <w:rsid w:val="00DC5AB0"/>
    <w:rsid w:val="00DD0112"/>
    <w:rsid w:val="00DD498D"/>
    <w:rsid w:val="00DE1DD9"/>
    <w:rsid w:val="00DE6680"/>
    <w:rsid w:val="00DE6778"/>
    <w:rsid w:val="00DE6F33"/>
    <w:rsid w:val="00DF21A3"/>
    <w:rsid w:val="00DF2C86"/>
    <w:rsid w:val="00DF3604"/>
    <w:rsid w:val="00DF4015"/>
    <w:rsid w:val="00DF40C1"/>
    <w:rsid w:val="00DF6D0C"/>
    <w:rsid w:val="00DF7396"/>
    <w:rsid w:val="00E022C1"/>
    <w:rsid w:val="00E07AE3"/>
    <w:rsid w:val="00E116D4"/>
    <w:rsid w:val="00E1413F"/>
    <w:rsid w:val="00E1502F"/>
    <w:rsid w:val="00E1605E"/>
    <w:rsid w:val="00E206F2"/>
    <w:rsid w:val="00E20B7A"/>
    <w:rsid w:val="00E21F42"/>
    <w:rsid w:val="00E322CE"/>
    <w:rsid w:val="00E37014"/>
    <w:rsid w:val="00E37CC3"/>
    <w:rsid w:val="00E4254D"/>
    <w:rsid w:val="00E42B55"/>
    <w:rsid w:val="00E44AAC"/>
    <w:rsid w:val="00E45339"/>
    <w:rsid w:val="00E46472"/>
    <w:rsid w:val="00E52F27"/>
    <w:rsid w:val="00E5347C"/>
    <w:rsid w:val="00E551AD"/>
    <w:rsid w:val="00E55864"/>
    <w:rsid w:val="00E61C65"/>
    <w:rsid w:val="00E64A66"/>
    <w:rsid w:val="00E67802"/>
    <w:rsid w:val="00E70B28"/>
    <w:rsid w:val="00E77B5D"/>
    <w:rsid w:val="00E80E1D"/>
    <w:rsid w:val="00E85B9C"/>
    <w:rsid w:val="00E870CB"/>
    <w:rsid w:val="00E87389"/>
    <w:rsid w:val="00EA0BC1"/>
    <w:rsid w:val="00EA0ED1"/>
    <w:rsid w:val="00EA50C1"/>
    <w:rsid w:val="00EB65BA"/>
    <w:rsid w:val="00EB6F2D"/>
    <w:rsid w:val="00EB7DBA"/>
    <w:rsid w:val="00EC0258"/>
    <w:rsid w:val="00EC0399"/>
    <w:rsid w:val="00EC1269"/>
    <w:rsid w:val="00EC5762"/>
    <w:rsid w:val="00EC6D0A"/>
    <w:rsid w:val="00ED193C"/>
    <w:rsid w:val="00ED3DA7"/>
    <w:rsid w:val="00ED3DB3"/>
    <w:rsid w:val="00ED4070"/>
    <w:rsid w:val="00ED5703"/>
    <w:rsid w:val="00EE1323"/>
    <w:rsid w:val="00EE1BCC"/>
    <w:rsid w:val="00EE32AF"/>
    <w:rsid w:val="00EE3AF2"/>
    <w:rsid w:val="00EE411E"/>
    <w:rsid w:val="00EE4EBE"/>
    <w:rsid w:val="00EE5518"/>
    <w:rsid w:val="00EE5D84"/>
    <w:rsid w:val="00EE73C6"/>
    <w:rsid w:val="00EF319A"/>
    <w:rsid w:val="00EF35BC"/>
    <w:rsid w:val="00EF4915"/>
    <w:rsid w:val="00EF4CEA"/>
    <w:rsid w:val="00EF6221"/>
    <w:rsid w:val="00F020FF"/>
    <w:rsid w:val="00F115B5"/>
    <w:rsid w:val="00F12131"/>
    <w:rsid w:val="00F130D9"/>
    <w:rsid w:val="00F1330B"/>
    <w:rsid w:val="00F14925"/>
    <w:rsid w:val="00F16A1A"/>
    <w:rsid w:val="00F21233"/>
    <w:rsid w:val="00F2190A"/>
    <w:rsid w:val="00F24946"/>
    <w:rsid w:val="00F27E92"/>
    <w:rsid w:val="00F31B1E"/>
    <w:rsid w:val="00F32A7A"/>
    <w:rsid w:val="00F34FDF"/>
    <w:rsid w:val="00F45844"/>
    <w:rsid w:val="00F46564"/>
    <w:rsid w:val="00F50889"/>
    <w:rsid w:val="00F50A24"/>
    <w:rsid w:val="00F524C2"/>
    <w:rsid w:val="00F53D94"/>
    <w:rsid w:val="00F5450C"/>
    <w:rsid w:val="00F54E48"/>
    <w:rsid w:val="00F57211"/>
    <w:rsid w:val="00F57FE5"/>
    <w:rsid w:val="00F620D1"/>
    <w:rsid w:val="00F672F3"/>
    <w:rsid w:val="00F70B5A"/>
    <w:rsid w:val="00F73C2A"/>
    <w:rsid w:val="00F7419E"/>
    <w:rsid w:val="00F76AA3"/>
    <w:rsid w:val="00F84731"/>
    <w:rsid w:val="00F90E6D"/>
    <w:rsid w:val="00F96C4F"/>
    <w:rsid w:val="00F97404"/>
    <w:rsid w:val="00FA42B3"/>
    <w:rsid w:val="00FA491B"/>
    <w:rsid w:val="00FB014A"/>
    <w:rsid w:val="00FB104C"/>
    <w:rsid w:val="00FB2245"/>
    <w:rsid w:val="00FB403C"/>
    <w:rsid w:val="00FB45F7"/>
    <w:rsid w:val="00FB7388"/>
    <w:rsid w:val="00FB7DA8"/>
    <w:rsid w:val="00FC0104"/>
    <w:rsid w:val="00FC021C"/>
    <w:rsid w:val="00FC3919"/>
    <w:rsid w:val="00FC5378"/>
    <w:rsid w:val="00FC5EA6"/>
    <w:rsid w:val="00FC7CC9"/>
    <w:rsid w:val="00FD5F46"/>
    <w:rsid w:val="00FD79E7"/>
    <w:rsid w:val="00FE1812"/>
    <w:rsid w:val="00FE1BFA"/>
    <w:rsid w:val="00FE5358"/>
    <w:rsid w:val="00FF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uiPriority="0"/>
    <w:lsdException w:name="page number"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5A1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50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qFormat/>
    <w:rsid w:val="008D50C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0"/>
    <w:rsid w:val="00B15A12"/>
    <w:rPr>
      <w:rFonts w:ascii="仿宋_GB2312" w:eastAsia="仿宋_GB2312" w:hAnsi="Times New Roman" w:cs="Times New Roman"/>
      <w:sz w:val="32"/>
      <w:szCs w:val="24"/>
    </w:rPr>
  </w:style>
  <w:style w:type="character" w:customStyle="1" w:styleId="Char">
    <w:name w:val="页脚 Char"/>
    <w:link w:val="a3"/>
    <w:uiPriority w:val="99"/>
    <w:qFormat/>
    <w:rsid w:val="00B15A12"/>
    <w:rPr>
      <w:sz w:val="18"/>
      <w:szCs w:val="18"/>
    </w:rPr>
  </w:style>
  <w:style w:type="character" w:customStyle="1" w:styleId="Char0">
    <w:name w:val="页眉 Char"/>
    <w:link w:val="a4"/>
    <w:uiPriority w:val="99"/>
    <w:qFormat/>
    <w:rsid w:val="00B15A12"/>
    <w:rPr>
      <w:sz w:val="18"/>
      <w:szCs w:val="18"/>
    </w:rPr>
  </w:style>
  <w:style w:type="paragraph" w:styleId="a5">
    <w:name w:val="Body Text Indent"/>
    <w:basedOn w:val="a"/>
    <w:link w:val="Char1"/>
    <w:uiPriority w:val="99"/>
    <w:semiHidden/>
    <w:unhideWhenUsed/>
    <w:rsid w:val="00B15A12"/>
    <w:pPr>
      <w:spacing w:after="120"/>
      <w:ind w:leftChars="200" w:left="420"/>
    </w:pPr>
  </w:style>
  <w:style w:type="character" w:customStyle="1" w:styleId="Char1">
    <w:name w:val="正文文本缩进 Char"/>
    <w:basedOn w:val="a0"/>
    <w:link w:val="a5"/>
    <w:uiPriority w:val="99"/>
    <w:semiHidden/>
    <w:rsid w:val="00B15A12"/>
    <w:rPr>
      <w:rFonts w:ascii="Times New Roman" w:eastAsia="宋体" w:hAnsi="Times New Roman" w:cs="Times New Roman"/>
      <w:szCs w:val="24"/>
    </w:rPr>
  </w:style>
  <w:style w:type="paragraph" w:styleId="2">
    <w:name w:val="Body Text First Indent 2"/>
    <w:basedOn w:val="a5"/>
    <w:link w:val="2Char0"/>
    <w:uiPriority w:val="99"/>
    <w:unhideWhenUsed/>
    <w:rsid w:val="00B15A12"/>
    <w:pPr>
      <w:ind w:firstLineChars="200" w:firstLine="420"/>
    </w:pPr>
  </w:style>
  <w:style w:type="character" w:customStyle="1" w:styleId="2Char0">
    <w:name w:val="正文首行缩进 2 Char"/>
    <w:basedOn w:val="Char1"/>
    <w:link w:val="2"/>
    <w:uiPriority w:val="99"/>
    <w:rsid w:val="00B15A12"/>
    <w:rPr>
      <w:rFonts w:ascii="Times New Roman" w:eastAsia="宋体" w:hAnsi="Times New Roman" w:cs="Times New Roman"/>
      <w:szCs w:val="24"/>
    </w:rPr>
  </w:style>
  <w:style w:type="paragraph" w:styleId="a6">
    <w:name w:val="Normal (Web)"/>
    <w:basedOn w:val="a"/>
    <w:unhideWhenUsed/>
    <w:qFormat/>
    <w:rsid w:val="00B15A12"/>
    <w:pPr>
      <w:spacing w:before="100" w:beforeAutospacing="1" w:after="100" w:afterAutospacing="1"/>
      <w:jc w:val="left"/>
    </w:pPr>
    <w:rPr>
      <w:kern w:val="0"/>
      <w:sz w:val="24"/>
    </w:rPr>
  </w:style>
  <w:style w:type="paragraph" w:styleId="a4">
    <w:name w:val="header"/>
    <w:basedOn w:val="a"/>
    <w:link w:val="Char0"/>
    <w:uiPriority w:val="99"/>
    <w:unhideWhenUsed/>
    <w:qFormat/>
    <w:rsid w:val="00B15A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15A12"/>
    <w:rPr>
      <w:rFonts w:ascii="Times New Roman" w:eastAsia="宋体" w:hAnsi="Times New Roman" w:cs="Times New Roman"/>
      <w:sz w:val="18"/>
      <w:szCs w:val="18"/>
    </w:rPr>
  </w:style>
  <w:style w:type="paragraph" w:styleId="a7">
    <w:name w:val="envelope return"/>
    <w:basedOn w:val="a"/>
    <w:rsid w:val="00B15A12"/>
    <w:pPr>
      <w:snapToGrid w:val="0"/>
    </w:pPr>
    <w:rPr>
      <w:rFonts w:ascii="Arial" w:eastAsia="仿宋_GB2312" w:hAnsi="Arial"/>
      <w:sz w:val="32"/>
      <w:szCs w:val="20"/>
    </w:rPr>
  </w:style>
  <w:style w:type="paragraph" w:styleId="20">
    <w:name w:val="Body Text Indent 2"/>
    <w:basedOn w:val="a"/>
    <w:link w:val="2Char"/>
    <w:rsid w:val="00B15A12"/>
    <w:pPr>
      <w:adjustRightInd w:val="0"/>
      <w:snapToGrid w:val="0"/>
      <w:spacing w:line="360" w:lineRule="auto"/>
      <w:ind w:firstLine="630"/>
    </w:pPr>
    <w:rPr>
      <w:rFonts w:ascii="仿宋_GB2312" w:eastAsia="仿宋_GB2312"/>
      <w:sz w:val="32"/>
    </w:rPr>
  </w:style>
  <w:style w:type="character" w:customStyle="1" w:styleId="2Char1">
    <w:name w:val="正文文本缩进 2 Char1"/>
    <w:basedOn w:val="a0"/>
    <w:uiPriority w:val="99"/>
    <w:semiHidden/>
    <w:rsid w:val="00B15A12"/>
    <w:rPr>
      <w:rFonts w:ascii="Times New Roman" w:eastAsia="宋体" w:hAnsi="Times New Roman" w:cs="Times New Roman"/>
      <w:szCs w:val="24"/>
    </w:rPr>
  </w:style>
  <w:style w:type="paragraph" w:styleId="a3">
    <w:name w:val="footer"/>
    <w:basedOn w:val="a"/>
    <w:link w:val="Char"/>
    <w:uiPriority w:val="99"/>
    <w:unhideWhenUsed/>
    <w:qFormat/>
    <w:rsid w:val="00B15A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B15A12"/>
    <w:rPr>
      <w:rFonts w:ascii="Times New Roman" w:eastAsia="宋体" w:hAnsi="Times New Roman" w:cs="Times New Roman"/>
      <w:sz w:val="18"/>
      <w:szCs w:val="18"/>
    </w:rPr>
  </w:style>
  <w:style w:type="character" w:customStyle="1" w:styleId="1Char">
    <w:name w:val="标题 1 Char"/>
    <w:basedOn w:val="a0"/>
    <w:link w:val="1"/>
    <w:uiPriority w:val="9"/>
    <w:qFormat/>
    <w:rsid w:val="008D50C7"/>
    <w:rPr>
      <w:rFonts w:ascii="宋体" w:eastAsia="宋体" w:hAnsi="宋体" w:cs="宋体"/>
      <w:b/>
      <w:bCs/>
      <w:kern w:val="36"/>
      <w:sz w:val="48"/>
      <w:szCs w:val="48"/>
    </w:rPr>
  </w:style>
  <w:style w:type="character" w:customStyle="1" w:styleId="3Char">
    <w:name w:val="标题 3 Char"/>
    <w:basedOn w:val="a0"/>
    <w:link w:val="3"/>
    <w:uiPriority w:val="9"/>
    <w:rsid w:val="008D50C7"/>
    <w:rPr>
      <w:rFonts w:ascii="宋体" w:eastAsia="宋体" w:hAnsi="宋体" w:cs="Times New Roman"/>
      <w:b/>
      <w:kern w:val="0"/>
      <w:sz w:val="27"/>
      <w:szCs w:val="27"/>
    </w:rPr>
  </w:style>
  <w:style w:type="numbering" w:customStyle="1" w:styleId="10">
    <w:name w:val="无列表1"/>
    <w:next w:val="a2"/>
    <w:uiPriority w:val="99"/>
    <w:semiHidden/>
    <w:unhideWhenUsed/>
    <w:rsid w:val="008D50C7"/>
  </w:style>
  <w:style w:type="character" w:customStyle="1" w:styleId="zw1">
    <w:name w:val="zw1"/>
    <w:qFormat/>
    <w:rsid w:val="008D50C7"/>
    <w:rPr>
      <w:rFonts w:ascii="宋体" w:eastAsia="宋体" w:hAnsi="宋体" w:hint="eastAsia"/>
      <w:sz w:val="22"/>
      <w:szCs w:val="22"/>
    </w:rPr>
  </w:style>
  <w:style w:type="character" w:styleId="a8">
    <w:name w:val="Strong"/>
    <w:uiPriority w:val="22"/>
    <w:qFormat/>
    <w:rsid w:val="008D50C7"/>
    <w:rPr>
      <w:b/>
      <w:bCs/>
    </w:rPr>
  </w:style>
  <w:style w:type="character" w:customStyle="1" w:styleId="Char2">
    <w:name w:val="批注框文本 Char"/>
    <w:link w:val="a9"/>
    <w:uiPriority w:val="99"/>
    <w:qFormat/>
    <w:rsid w:val="008D50C7"/>
    <w:rPr>
      <w:sz w:val="18"/>
      <w:szCs w:val="18"/>
    </w:rPr>
  </w:style>
  <w:style w:type="character" w:styleId="aa">
    <w:name w:val="Hyperlink"/>
    <w:uiPriority w:val="99"/>
    <w:unhideWhenUsed/>
    <w:qFormat/>
    <w:rsid w:val="008D50C7"/>
    <w:rPr>
      <w:color w:val="0000FF"/>
      <w:u w:val="single"/>
    </w:rPr>
  </w:style>
  <w:style w:type="character" w:styleId="ab">
    <w:name w:val="page number"/>
    <w:basedOn w:val="a0"/>
    <w:uiPriority w:val="99"/>
    <w:unhideWhenUsed/>
    <w:qFormat/>
    <w:rsid w:val="008D50C7"/>
  </w:style>
  <w:style w:type="character" w:styleId="ac">
    <w:name w:val="Emphasis"/>
    <w:uiPriority w:val="20"/>
    <w:qFormat/>
    <w:rsid w:val="008D50C7"/>
    <w:rPr>
      <w:i/>
      <w:iCs/>
    </w:rPr>
  </w:style>
  <w:style w:type="character" w:customStyle="1" w:styleId="Char3">
    <w:name w:val="日期 Char"/>
    <w:link w:val="ad"/>
    <w:uiPriority w:val="99"/>
    <w:rsid w:val="008D50C7"/>
    <w:rPr>
      <w:rFonts w:ascii="等线" w:eastAsia="等线" w:hAnsi="等线"/>
    </w:rPr>
  </w:style>
  <w:style w:type="paragraph" w:styleId="ae">
    <w:name w:val="annotation text"/>
    <w:basedOn w:val="a"/>
    <w:link w:val="Char4"/>
    <w:uiPriority w:val="99"/>
    <w:unhideWhenUsed/>
    <w:rsid w:val="008D50C7"/>
    <w:pPr>
      <w:jc w:val="left"/>
    </w:pPr>
    <w:rPr>
      <w:rFonts w:ascii="等线" w:eastAsia="等线" w:hAnsi="等线"/>
      <w:szCs w:val="22"/>
    </w:rPr>
  </w:style>
  <w:style w:type="character" w:customStyle="1" w:styleId="Char4">
    <w:name w:val="批注文字 Char"/>
    <w:basedOn w:val="a0"/>
    <w:link w:val="ae"/>
    <w:uiPriority w:val="99"/>
    <w:rsid w:val="008D50C7"/>
    <w:rPr>
      <w:rFonts w:ascii="等线" w:eastAsia="等线" w:hAnsi="等线" w:cs="Times New Roman"/>
    </w:rPr>
  </w:style>
  <w:style w:type="paragraph" w:styleId="HTML">
    <w:name w:val="HTML Preformatted"/>
    <w:basedOn w:val="a"/>
    <w:link w:val="HTMLChar"/>
    <w:uiPriority w:val="99"/>
    <w:unhideWhenUsed/>
    <w:qFormat/>
    <w:rsid w:val="008D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8D50C7"/>
    <w:rPr>
      <w:rFonts w:ascii="宋体" w:eastAsia="宋体" w:hAnsi="宋体" w:cs="Times New Roman"/>
      <w:kern w:val="0"/>
      <w:sz w:val="24"/>
      <w:szCs w:val="24"/>
    </w:rPr>
  </w:style>
  <w:style w:type="paragraph" w:styleId="ad">
    <w:name w:val="Date"/>
    <w:basedOn w:val="a"/>
    <w:next w:val="a"/>
    <w:link w:val="Char3"/>
    <w:uiPriority w:val="99"/>
    <w:unhideWhenUsed/>
    <w:rsid w:val="008D50C7"/>
    <w:pPr>
      <w:ind w:leftChars="2500" w:left="100"/>
    </w:pPr>
    <w:rPr>
      <w:rFonts w:ascii="等线" w:eastAsia="等线" w:hAnsi="等线" w:cstheme="minorBidi"/>
      <w:szCs w:val="22"/>
    </w:rPr>
  </w:style>
  <w:style w:type="character" w:customStyle="1" w:styleId="Char12">
    <w:name w:val="日期 Char1"/>
    <w:basedOn w:val="a0"/>
    <w:uiPriority w:val="99"/>
    <w:semiHidden/>
    <w:rsid w:val="008D50C7"/>
    <w:rPr>
      <w:rFonts w:ascii="Times New Roman" w:eastAsia="宋体" w:hAnsi="Times New Roman" w:cs="Times New Roman"/>
      <w:szCs w:val="24"/>
    </w:rPr>
  </w:style>
  <w:style w:type="paragraph" w:styleId="a9">
    <w:name w:val="Balloon Text"/>
    <w:basedOn w:val="a"/>
    <w:link w:val="Char2"/>
    <w:uiPriority w:val="99"/>
    <w:unhideWhenUsed/>
    <w:qFormat/>
    <w:rsid w:val="008D50C7"/>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8D50C7"/>
    <w:rPr>
      <w:rFonts w:ascii="Times New Roman" w:eastAsia="宋体" w:hAnsi="Times New Roman" w:cs="Times New Roman"/>
      <w:sz w:val="18"/>
      <w:szCs w:val="18"/>
    </w:rPr>
  </w:style>
  <w:style w:type="paragraph" w:customStyle="1" w:styleId="TableParagraph">
    <w:name w:val="Table Paragraph"/>
    <w:basedOn w:val="a"/>
    <w:uiPriority w:val="1"/>
    <w:qFormat/>
    <w:rsid w:val="008D50C7"/>
    <w:pPr>
      <w:jc w:val="left"/>
    </w:pPr>
    <w:rPr>
      <w:rFonts w:ascii="等线" w:eastAsia="等线" w:hAnsi="等线"/>
      <w:kern w:val="0"/>
      <w:sz w:val="22"/>
      <w:szCs w:val="22"/>
      <w:lang w:eastAsia="en-US"/>
    </w:rPr>
  </w:style>
  <w:style w:type="table" w:customStyle="1" w:styleId="TableNormal">
    <w:name w:val="Table Normal"/>
    <w:uiPriority w:val="2"/>
    <w:unhideWhenUsed/>
    <w:qFormat/>
    <w:rsid w:val="008D50C7"/>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styleId="af">
    <w:name w:val="Table Grid"/>
    <w:basedOn w:val="a1"/>
    <w:uiPriority w:val="39"/>
    <w:rsid w:val="008D50C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uiPriority="0"/>
    <w:lsdException w:name="page number"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5A1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50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qFormat/>
    <w:rsid w:val="008D50C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0"/>
    <w:rsid w:val="00B15A12"/>
    <w:rPr>
      <w:rFonts w:ascii="仿宋_GB2312" w:eastAsia="仿宋_GB2312" w:hAnsi="Times New Roman" w:cs="Times New Roman"/>
      <w:sz w:val="32"/>
      <w:szCs w:val="24"/>
    </w:rPr>
  </w:style>
  <w:style w:type="character" w:customStyle="1" w:styleId="Char">
    <w:name w:val="页脚 Char"/>
    <w:link w:val="a3"/>
    <w:uiPriority w:val="99"/>
    <w:qFormat/>
    <w:rsid w:val="00B15A12"/>
    <w:rPr>
      <w:sz w:val="18"/>
      <w:szCs w:val="18"/>
    </w:rPr>
  </w:style>
  <w:style w:type="character" w:customStyle="1" w:styleId="Char0">
    <w:name w:val="页眉 Char"/>
    <w:link w:val="a4"/>
    <w:uiPriority w:val="99"/>
    <w:qFormat/>
    <w:rsid w:val="00B15A12"/>
    <w:rPr>
      <w:sz w:val="18"/>
      <w:szCs w:val="18"/>
    </w:rPr>
  </w:style>
  <w:style w:type="paragraph" w:styleId="a5">
    <w:name w:val="Body Text Indent"/>
    <w:basedOn w:val="a"/>
    <w:link w:val="Char1"/>
    <w:uiPriority w:val="99"/>
    <w:semiHidden/>
    <w:unhideWhenUsed/>
    <w:rsid w:val="00B15A12"/>
    <w:pPr>
      <w:spacing w:after="120"/>
      <w:ind w:leftChars="200" w:left="420"/>
    </w:pPr>
  </w:style>
  <w:style w:type="character" w:customStyle="1" w:styleId="Char1">
    <w:name w:val="正文文本缩进 Char"/>
    <w:basedOn w:val="a0"/>
    <w:link w:val="a5"/>
    <w:uiPriority w:val="99"/>
    <w:semiHidden/>
    <w:rsid w:val="00B15A12"/>
    <w:rPr>
      <w:rFonts w:ascii="Times New Roman" w:eastAsia="宋体" w:hAnsi="Times New Roman" w:cs="Times New Roman"/>
      <w:szCs w:val="24"/>
    </w:rPr>
  </w:style>
  <w:style w:type="paragraph" w:styleId="2">
    <w:name w:val="Body Text First Indent 2"/>
    <w:basedOn w:val="a5"/>
    <w:link w:val="2Char0"/>
    <w:uiPriority w:val="99"/>
    <w:unhideWhenUsed/>
    <w:rsid w:val="00B15A12"/>
    <w:pPr>
      <w:ind w:firstLineChars="200" w:firstLine="420"/>
    </w:pPr>
  </w:style>
  <w:style w:type="character" w:customStyle="1" w:styleId="2Char0">
    <w:name w:val="正文首行缩进 2 Char"/>
    <w:basedOn w:val="Char1"/>
    <w:link w:val="2"/>
    <w:uiPriority w:val="99"/>
    <w:rsid w:val="00B15A12"/>
    <w:rPr>
      <w:rFonts w:ascii="Times New Roman" w:eastAsia="宋体" w:hAnsi="Times New Roman" w:cs="Times New Roman"/>
      <w:szCs w:val="24"/>
    </w:rPr>
  </w:style>
  <w:style w:type="paragraph" w:styleId="a6">
    <w:name w:val="Normal (Web)"/>
    <w:basedOn w:val="a"/>
    <w:unhideWhenUsed/>
    <w:qFormat/>
    <w:rsid w:val="00B15A12"/>
    <w:pPr>
      <w:spacing w:before="100" w:beforeAutospacing="1" w:after="100" w:afterAutospacing="1"/>
      <w:jc w:val="left"/>
    </w:pPr>
    <w:rPr>
      <w:kern w:val="0"/>
      <w:sz w:val="24"/>
    </w:rPr>
  </w:style>
  <w:style w:type="paragraph" w:styleId="a4">
    <w:name w:val="header"/>
    <w:basedOn w:val="a"/>
    <w:link w:val="Char0"/>
    <w:uiPriority w:val="99"/>
    <w:unhideWhenUsed/>
    <w:qFormat/>
    <w:rsid w:val="00B15A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15A12"/>
    <w:rPr>
      <w:rFonts w:ascii="Times New Roman" w:eastAsia="宋体" w:hAnsi="Times New Roman" w:cs="Times New Roman"/>
      <w:sz w:val="18"/>
      <w:szCs w:val="18"/>
    </w:rPr>
  </w:style>
  <w:style w:type="paragraph" w:styleId="a7">
    <w:name w:val="envelope return"/>
    <w:basedOn w:val="a"/>
    <w:rsid w:val="00B15A12"/>
    <w:pPr>
      <w:snapToGrid w:val="0"/>
    </w:pPr>
    <w:rPr>
      <w:rFonts w:ascii="Arial" w:eastAsia="仿宋_GB2312" w:hAnsi="Arial"/>
      <w:sz w:val="32"/>
      <w:szCs w:val="20"/>
    </w:rPr>
  </w:style>
  <w:style w:type="paragraph" w:styleId="20">
    <w:name w:val="Body Text Indent 2"/>
    <w:basedOn w:val="a"/>
    <w:link w:val="2Char"/>
    <w:rsid w:val="00B15A12"/>
    <w:pPr>
      <w:adjustRightInd w:val="0"/>
      <w:snapToGrid w:val="0"/>
      <w:spacing w:line="360" w:lineRule="auto"/>
      <w:ind w:firstLine="630"/>
    </w:pPr>
    <w:rPr>
      <w:rFonts w:ascii="仿宋_GB2312" w:eastAsia="仿宋_GB2312"/>
      <w:sz w:val="32"/>
    </w:rPr>
  </w:style>
  <w:style w:type="character" w:customStyle="1" w:styleId="2Char1">
    <w:name w:val="正文文本缩进 2 Char1"/>
    <w:basedOn w:val="a0"/>
    <w:uiPriority w:val="99"/>
    <w:semiHidden/>
    <w:rsid w:val="00B15A12"/>
    <w:rPr>
      <w:rFonts w:ascii="Times New Roman" w:eastAsia="宋体" w:hAnsi="Times New Roman" w:cs="Times New Roman"/>
      <w:szCs w:val="24"/>
    </w:rPr>
  </w:style>
  <w:style w:type="paragraph" w:styleId="a3">
    <w:name w:val="footer"/>
    <w:basedOn w:val="a"/>
    <w:link w:val="Char"/>
    <w:uiPriority w:val="99"/>
    <w:unhideWhenUsed/>
    <w:qFormat/>
    <w:rsid w:val="00B15A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B15A12"/>
    <w:rPr>
      <w:rFonts w:ascii="Times New Roman" w:eastAsia="宋体" w:hAnsi="Times New Roman" w:cs="Times New Roman"/>
      <w:sz w:val="18"/>
      <w:szCs w:val="18"/>
    </w:rPr>
  </w:style>
  <w:style w:type="character" w:customStyle="1" w:styleId="1Char">
    <w:name w:val="标题 1 Char"/>
    <w:basedOn w:val="a0"/>
    <w:link w:val="1"/>
    <w:uiPriority w:val="9"/>
    <w:qFormat/>
    <w:rsid w:val="008D50C7"/>
    <w:rPr>
      <w:rFonts w:ascii="宋体" w:eastAsia="宋体" w:hAnsi="宋体" w:cs="宋体"/>
      <w:b/>
      <w:bCs/>
      <w:kern w:val="36"/>
      <w:sz w:val="48"/>
      <w:szCs w:val="48"/>
    </w:rPr>
  </w:style>
  <w:style w:type="character" w:customStyle="1" w:styleId="3Char">
    <w:name w:val="标题 3 Char"/>
    <w:basedOn w:val="a0"/>
    <w:link w:val="3"/>
    <w:uiPriority w:val="9"/>
    <w:rsid w:val="008D50C7"/>
    <w:rPr>
      <w:rFonts w:ascii="宋体" w:eastAsia="宋体" w:hAnsi="宋体" w:cs="Times New Roman"/>
      <w:b/>
      <w:kern w:val="0"/>
      <w:sz w:val="27"/>
      <w:szCs w:val="27"/>
    </w:rPr>
  </w:style>
  <w:style w:type="numbering" w:customStyle="1" w:styleId="10">
    <w:name w:val="无列表1"/>
    <w:next w:val="a2"/>
    <w:uiPriority w:val="99"/>
    <w:semiHidden/>
    <w:unhideWhenUsed/>
    <w:rsid w:val="008D50C7"/>
  </w:style>
  <w:style w:type="character" w:customStyle="1" w:styleId="zw1">
    <w:name w:val="zw1"/>
    <w:qFormat/>
    <w:rsid w:val="008D50C7"/>
    <w:rPr>
      <w:rFonts w:ascii="宋体" w:eastAsia="宋体" w:hAnsi="宋体" w:hint="eastAsia"/>
      <w:sz w:val="22"/>
      <w:szCs w:val="22"/>
    </w:rPr>
  </w:style>
  <w:style w:type="character" w:styleId="a8">
    <w:name w:val="Strong"/>
    <w:uiPriority w:val="22"/>
    <w:qFormat/>
    <w:rsid w:val="008D50C7"/>
    <w:rPr>
      <w:b/>
      <w:bCs/>
    </w:rPr>
  </w:style>
  <w:style w:type="character" w:customStyle="1" w:styleId="Char2">
    <w:name w:val="批注框文本 Char"/>
    <w:link w:val="a9"/>
    <w:uiPriority w:val="99"/>
    <w:qFormat/>
    <w:rsid w:val="008D50C7"/>
    <w:rPr>
      <w:sz w:val="18"/>
      <w:szCs w:val="18"/>
    </w:rPr>
  </w:style>
  <w:style w:type="character" w:styleId="aa">
    <w:name w:val="Hyperlink"/>
    <w:uiPriority w:val="99"/>
    <w:unhideWhenUsed/>
    <w:qFormat/>
    <w:rsid w:val="008D50C7"/>
    <w:rPr>
      <w:color w:val="0000FF"/>
      <w:u w:val="single"/>
    </w:rPr>
  </w:style>
  <w:style w:type="character" w:styleId="ab">
    <w:name w:val="page number"/>
    <w:basedOn w:val="a0"/>
    <w:uiPriority w:val="99"/>
    <w:unhideWhenUsed/>
    <w:qFormat/>
    <w:rsid w:val="008D50C7"/>
  </w:style>
  <w:style w:type="character" w:styleId="ac">
    <w:name w:val="Emphasis"/>
    <w:uiPriority w:val="20"/>
    <w:qFormat/>
    <w:rsid w:val="008D50C7"/>
    <w:rPr>
      <w:i/>
      <w:iCs/>
    </w:rPr>
  </w:style>
  <w:style w:type="character" w:customStyle="1" w:styleId="Char3">
    <w:name w:val="日期 Char"/>
    <w:link w:val="ad"/>
    <w:uiPriority w:val="99"/>
    <w:rsid w:val="008D50C7"/>
    <w:rPr>
      <w:rFonts w:ascii="等线" w:eastAsia="等线" w:hAnsi="等线"/>
    </w:rPr>
  </w:style>
  <w:style w:type="paragraph" w:styleId="ae">
    <w:name w:val="annotation text"/>
    <w:basedOn w:val="a"/>
    <w:link w:val="Char4"/>
    <w:uiPriority w:val="99"/>
    <w:unhideWhenUsed/>
    <w:rsid w:val="008D50C7"/>
    <w:pPr>
      <w:jc w:val="left"/>
    </w:pPr>
    <w:rPr>
      <w:rFonts w:ascii="等线" w:eastAsia="等线" w:hAnsi="等线"/>
      <w:szCs w:val="22"/>
    </w:rPr>
  </w:style>
  <w:style w:type="character" w:customStyle="1" w:styleId="Char4">
    <w:name w:val="批注文字 Char"/>
    <w:basedOn w:val="a0"/>
    <w:link w:val="ae"/>
    <w:uiPriority w:val="99"/>
    <w:rsid w:val="008D50C7"/>
    <w:rPr>
      <w:rFonts w:ascii="等线" w:eastAsia="等线" w:hAnsi="等线" w:cs="Times New Roman"/>
    </w:rPr>
  </w:style>
  <w:style w:type="paragraph" w:styleId="HTML">
    <w:name w:val="HTML Preformatted"/>
    <w:basedOn w:val="a"/>
    <w:link w:val="HTMLChar"/>
    <w:uiPriority w:val="99"/>
    <w:unhideWhenUsed/>
    <w:qFormat/>
    <w:rsid w:val="008D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8D50C7"/>
    <w:rPr>
      <w:rFonts w:ascii="宋体" w:eastAsia="宋体" w:hAnsi="宋体" w:cs="Times New Roman"/>
      <w:kern w:val="0"/>
      <w:sz w:val="24"/>
      <w:szCs w:val="24"/>
    </w:rPr>
  </w:style>
  <w:style w:type="paragraph" w:styleId="ad">
    <w:name w:val="Date"/>
    <w:basedOn w:val="a"/>
    <w:next w:val="a"/>
    <w:link w:val="Char3"/>
    <w:uiPriority w:val="99"/>
    <w:unhideWhenUsed/>
    <w:rsid w:val="008D50C7"/>
    <w:pPr>
      <w:ind w:leftChars="2500" w:left="100"/>
    </w:pPr>
    <w:rPr>
      <w:rFonts w:ascii="等线" w:eastAsia="等线" w:hAnsi="等线" w:cstheme="minorBidi"/>
      <w:szCs w:val="22"/>
    </w:rPr>
  </w:style>
  <w:style w:type="character" w:customStyle="1" w:styleId="Char12">
    <w:name w:val="日期 Char1"/>
    <w:basedOn w:val="a0"/>
    <w:uiPriority w:val="99"/>
    <w:semiHidden/>
    <w:rsid w:val="008D50C7"/>
    <w:rPr>
      <w:rFonts w:ascii="Times New Roman" w:eastAsia="宋体" w:hAnsi="Times New Roman" w:cs="Times New Roman"/>
      <w:szCs w:val="24"/>
    </w:rPr>
  </w:style>
  <w:style w:type="paragraph" w:styleId="a9">
    <w:name w:val="Balloon Text"/>
    <w:basedOn w:val="a"/>
    <w:link w:val="Char2"/>
    <w:uiPriority w:val="99"/>
    <w:unhideWhenUsed/>
    <w:qFormat/>
    <w:rsid w:val="008D50C7"/>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8D50C7"/>
    <w:rPr>
      <w:rFonts w:ascii="Times New Roman" w:eastAsia="宋体" w:hAnsi="Times New Roman" w:cs="Times New Roman"/>
      <w:sz w:val="18"/>
      <w:szCs w:val="18"/>
    </w:rPr>
  </w:style>
  <w:style w:type="paragraph" w:customStyle="1" w:styleId="TableParagraph">
    <w:name w:val="Table Paragraph"/>
    <w:basedOn w:val="a"/>
    <w:uiPriority w:val="1"/>
    <w:qFormat/>
    <w:rsid w:val="008D50C7"/>
    <w:pPr>
      <w:jc w:val="left"/>
    </w:pPr>
    <w:rPr>
      <w:rFonts w:ascii="等线" w:eastAsia="等线" w:hAnsi="等线"/>
      <w:kern w:val="0"/>
      <w:sz w:val="22"/>
      <w:szCs w:val="22"/>
      <w:lang w:eastAsia="en-US"/>
    </w:rPr>
  </w:style>
  <w:style w:type="table" w:customStyle="1" w:styleId="TableNormal">
    <w:name w:val="Table Normal"/>
    <w:uiPriority w:val="2"/>
    <w:unhideWhenUsed/>
    <w:qFormat/>
    <w:rsid w:val="008D50C7"/>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styleId="af">
    <w:name w:val="Table Grid"/>
    <w:basedOn w:val="a1"/>
    <w:uiPriority w:val="39"/>
    <w:rsid w:val="008D50C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546</Words>
  <Characters>3114</Characters>
  <Application>Microsoft Office Word</Application>
  <DocSecurity>0</DocSecurity>
  <Lines>25</Lines>
  <Paragraphs>7</Paragraphs>
  <ScaleCrop>false</ScaleCrop>
  <Company>zjsajj</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李秀琪</dc:creator>
  <cp:lastModifiedBy>李秀琪</cp:lastModifiedBy>
  <cp:revision>174</cp:revision>
  <dcterms:created xsi:type="dcterms:W3CDTF">2020-05-06T06:21:00Z</dcterms:created>
  <dcterms:modified xsi:type="dcterms:W3CDTF">2020-05-07T02:04:00Z</dcterms:modified>
</cp:coreProperties>
</file>