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3C" w:rsidRPr="00B12B3C" w:rsidRDefault="00320E51" w:rsidP="00320E51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12B3C">
        <w:rPr>
          <w:rFonts w:asciiTheme="minorEastAsia" w:hAnsiTheme="minorEastAsia" w:hint="eastAsia"/>
          <w:b/>
          <w:sz w:val="44"/>
          <w:szCs w:val="44"/>
        </w:rPr>
        <w:t>国家安全监管总局办公厅</w:t>
      </w:r>
    </w:p>
    <w:p w:rsidR="00B12B3C" w:rsidRPr="00B12B3C" w:rsidRDefault="00320E51" w:rsidP="00320E51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12B3C">
        <w:rPr>
          <w:rFonts w:asciiTheme="minorEastAsia" w:hAnsiTheme="minorEastAsia" w:hint="eastAsia"/>
          <w:b/>
          <w:sz w:val="44"/>
          <w:szCs w:val="44"/>
        </w:rPr>
        <w:t>关于加油站采用阻隔防爆技术改造安全距离核定有关问题的复函</w:t>
      </w:r>
    </w:p>
    <w:p w:rsidR="00320E51" w:rsidRPr="00B12B3C" w:rsidRDefault="00320E51" w:rsidP="00320E51">
      <w:pPr>
        <w:jc w:val="center"/>
        <w:rPr>
          <w:rFonts w:asciiTheme="minorEastAsia" w:hAnsiTheme="minorEastAsia"/>
          <w:sz w:val="28"/>
          <w:szCs w:val="28"/>
        </w:rPr>
      </w:pPr>
      <w:r w:rsidRPr="00B12B3C">
        <w:rPr>
          <w:rFonts w:asciiTheme="minorEastAsia" w:hAnsiTheme="minorEastAsia" w:hint="eastAsia"/>
          <w:sz w:val="28"/>
          <w:szCs w:val="28"/>
        </w:rPr>
        <w:t>安</w:t>
      </w:r>
      <w:proofErr w:type="gramStart"/>
      <w:r w:rsidRPr="00B12B3C">
        <w:rPr>
          <w:rFonts w:asciiTheme="minorEastAsia" w:hAnsiTheme="minorEastAsia" w:hint="eastAsia"/>
          <w:sz w:val="28"/>
          <w:szCs w:val="28"/>
        </w:rPr>
        <w:t>监总厅管三函</w:t>
      </w:r>
      <w:proofErr w:type="gramEnd"/>
      <w:r w:rsidRPr="00B12B3C">
        <w:rPr>
          <w:rFonts w:asciiTheme="minorEastAsia" w:hAnsiTheme="minorEastAsia" w:hint="eastAsia"/>
          <w:sz w:val="28"/>
          <w:szCs w:val="28"/>
        </w:rPr>
        <w:t>〔2013〕181号</w:t>
      </w:r>
    </w:p>
    <w:p w:rsidR="00320E51" w:rsidRPr="00320E51" w:rsidRDefault="00320E51" w:rsidP="00320E51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320E51" w:rsidRPr="00320E51" w:rsidRDefault="00320E51" w:rsidP="00320E51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江西省安全生产监督管理局：</w:t>
      </w:r>
    </w:p>
    <w:p w:rsidR="00320E51" w:rsidRPr="00320E51" w:rsidRDefault="00320E51" w:rsidP="00320E5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你局《关于加油站采用阻隔防爆技术改造安全距离核定有关问题的请示》（</w:t>
      </w:r>
      <w:proofErr w:type="gramStart"/>
      <w:r w:rsidRPr="00320E51">
        <w:rPr>
          <w:rFonts w:asciiTheme="minorEastAsia" w:hAnsiTheme="minorEastAsia" w:hint="eastAsia"/>
          <w:sz w:val="28"/>
          <w:szCs w:val="28"/>
        </w:rPr>
        <w:t>赣安监管</w:t>
      </w:r>
      <w:proofErr w:type="gramEnd"/>
      <w:r w:rsidRPr="00320E51">
        <w:rPr>
          <w:rFonts w:asciiTheme="minorEastAsia" w:hAnsiTheme="minorEastAsia" w:hint="eastAsia"/>
          <w:sz w:val="28"/>
          <w:szCs w:val="28"/>
        </w:rPr>
        <w:t>文字〔2013〕286号）收悉。经研究，现函复如下：</w:t>
      </w:r>
    </w:p>
    <w:p w:rsidR="00320E51" w:rsidRPr="00320E51" w:rsidRDefault="00320E51" w:rsidP="00320E5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一、新建、扩建和改建的汽车加油站工程的设计和施工，应当执行《汽车加油加气站设计与施工规范》（GB50156-2012，自2013年3月1日起实施）。</w:t>
      </w:r>
      <w:bookmarkStart w:id="0" w:name="_GoBack"/>
      <w:bookmarkEnd w:id="0"/>
    </w:p>
    <w:p w:rsidR="00320E51" w:rsidRPr="00320E51" w:rsidRDefault="00320E51" w:rsidP="00320E5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二、现有加油站的汽油罐加装阻隔防爆装置的，应当符合《汽车加油加气站设计与施工规范》（GB50156-2006）第4.0.4A条的规定。</w:t>
      </w:r>
    </w:p>
    <w:p w:rsidR="002C2A60" w:rsidRDefault="002C2A60" w:rsidP="00320E5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C2A60" w:rsidRDefault="002C2A60" w:rsidP="00320E5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20E51" w:rsidRPr="00320E51" w:rsidRDefault="00320E51" w:rsidP="002C2A60">
      <w:pPr>
        <w:adjustRightInd w:val="0"/>
        <w:snapToGrid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国家安全监管总局办公厅</w:t>
      </w:r>
    </w:p>
    <w:p w:rsidR="00CC7E40" w:rsidRPr="00320E51" w:rsidRDefault="00320E51" w:rsidP="002C2A60">
      <w:pPr>
        <w:adjustRightInd w:val="0"/>
        <w:snapToGrid w:val="0"/>
        <w:spacing w:line="360" w:lineRule="auto"/>
        <w:ind w:right="28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320E51">
        <w:rPr>
          <w:rFonts w:asciiTheme="minorEastAsia" w:hAnsiTheme="minorEastAsia" w:hint="eastAsia"/>
          <w:sz w:val="28"/>
          <w:szCs w:val="28"/>
        </w:rPr>
        <w:t>2013年12月26日</w:t>
      </w:r>
    </w:p>
    <w:sectPr w:rsidR="00CC7E40" w:rsidRPr="0032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BE" w:rsidRDefault="007424BE" w:rsidP="00320E51">
      <w:r>
        <w:separator/>
      </w:r>
    </w:p>
  </w:endnote>
  <w:endnote w:type="continuationSeparator" w:id="0">
    <w:p w:rsidR="007424BE" w:rsidRDefault="007424BE" w:rsidP="0032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BE" w:rsidRDefault="007424BE" w:rsidP="00320E51">
      <w:r>
        <w:separator/>
      </w:r>
    </w:p>
  </w:footnote>
  <w:footnote w:type="continuationSeparator" w:id="0">
    <w:p w:rsidR="007424BE" w:rsidRDefault="007424BE" w:rsidP="0032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E51"/>
    <w:rsid w:val="002C2A60"/>
    <w:rsid w:val="00320E51"/>
    <w:rsid w:val="007424BE"/>
    <w:rsid w:val="00AB55EE"/>
    <w:rsid w:val="00B12B3C"/>
    <w:rsid w:val="00C06E17"/>
    <w:rsid w:val="00CC7E40"/>
    <w:rsid w:val="00EA3EB2"/>
    <w:rsid w:val="00E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E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164</Characters>
  <Application>Microsoft Office Word</Application>
  <DocSecurity>0</DocSecurity>
  <Lines>11</Lines>
  <Paragraphs>12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mzluo</cp:lastModifiedBy>
  <cp:revision>8</cp:revision>
  <dcterms:created xsi:type="dcterms:W3CDTF">2019-03-15T01:43:00Z</dcterms:created>
  <dcterms:modified xsi:type="dcterms:W3CDTF">2019-03-15T02:14:00Z</dcterms:modified>
</cp:coreProperties>
</file>